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773" w:type="dxa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5"/>
      </w:tblGrid>
      <w:tr w:rsidR="00D547F0" w:rsidRPr="000C1551" w:rsidTr="00144085">
        <w:tc>
          <w:tcPr>
            <w:tcW w:w="5528" w:type="dxa"/>
          </w:tcPr>
          <w:p w:rsidR="00D547F0" w:rsidRPr="000C1551" w:rsidRDefault="00D547F0" w:rsidP="00144085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СОГЛАСОВАНО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социального развития 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442907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D547F0" w:rsidRPr="000C1551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547F0"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(подпись, печать)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И.А. Уварова</w:t>
            </w:r>
          </w:p>
          <w:p w:rsidR="00D547F0" w:rsidRPr="000C1551" w:rsidRDefault="00D547F0" w:rsidP="00442907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приказ №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237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-р от 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14.04.2016</w:t>
            </w:r>
          </w:p>
        </w:tc>
        <w:tc>
          <w:tcPr>
            <w:tcW w:w="5245" w:type="dxa"/>
          </w:tcPr>
          <w:p w:rsidR="00D547F0" w:rsidRPr="000C1551" w:rsidRDefault="00D547F0" w:rsidP="00144085">
            <w:pPr>
              <w:pStyle w:val="4"/>
              <w:shd w:val="clear" w:color="auto" w:fill="auto"/>
              <w:spacing w:after="0" w:line="320" w:lineRule="exact"/>
              <w:rPr>
                <w:b w:val="0"/>
                <w:sz w:val="26"/>
                <w:szCs w:val="26"/>
              </w:rPr>
            </w:pPr>
            <w:r w:rsidRPr="000C1551">
              <w:rPr>
                <w:b w:val="0"/>
                <w:sz w:val="26"/>
                <w:szCs w:val="26"/>
              </w:rPr>
              <w:t>УТВЕРЖДЕНО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по управлению государственным имуществом </w:t>
            </w:r>
            <w:r w:rsidRPr="000C155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Директор (подпись, печать) А.В. Уткин</w:t>
            </w: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распоряжение №13-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E7A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42907">
              <w:rPr>
                <w:rFonts w:ascii="Times New Roman" w:hAnsi="Times New Roman" w:cs="Times New Roman"/>
                <w:sz w:val="26"/>
                <w:szCs w:val="26"/>
              </w:rPr>
              <w:t>.05.2016</w:t>
            </w:r>
          </w:p>
          <w:p w:rsidR="00D547F0" w:rsidRPr="000C1551" w:rsidRDefault="00D547F0" w:rsidP="00144085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:rsidR="00D547F0" w:rsidRPr="000C1551" w:rsidRDefault="00D547F0" w:rsidP="00144085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547F0" w:rsidRDefault="00D547F0">
      <w:pPr>
        <w:spacing w:line="360" w:lineRule="exact"/>
      </w:pPr>
    </w:p>
    <w:p w:rsidR="00062DEC" w:rsidRPr="00062DEC" w:rsidRDefault="00062DEC" w:rsidP="00062DEC">
      <w:pPr>
        <w:pStyle w:val="10"/>
        <w:keepNext/>
        <w:keepLines/>
        <w:shd w:val="clear" w:color="auto" w:fill="auto"/>
        <w:ind w:left="-567"/>
        <w:rPr>
          <w:sz w:val="28"/>
          <w:szCs w:val="28"/>
        </w:rPr>
      </w:pPr>
      <w:bookmarkStart w:id="0" w:name="bookmark0"/>
      <w:r w:rsidRPr="00062DEC">
        <w:rPr>
          <w:rStyle w:val="118pt"/>
          <w:b/>
          <w:bCs/>
          <w:sz w:val="28"/>
          <w:szCs w:val="28"/>
        </w:rPr>
        <w:t>ИЗМЕНЕНИЯ В УСТАВ</w:t>
      </w:r>
      <w:r w:rsidRPr="00062DEC">
        <w:rPr>
          <w:rStyle w:val="118pt"/>
          <w:b/>
          <w:bCs/>
          <w:sz w:val="28"/>
          <w:szCs w:val="28"/>
        </w:rPr>
        <w:br/>
      </w:r>
      <w:r w:rsidRPr="00062DEC">
        <w:rPr>
          <w:sz w:val="28"/>
          <w:szCs w:val="28"/>
        </w:rPr>
        <w:t>бюджетного учреждения</w:t>
      </w:r>
      <w:bookmarkEnd w:id="0"/>
    </w:p>
    <w:p w:rsidR="00062DEC" w:rsidRPr="00062DEC" w:rsidRDefault="00062DEC" w:rsidP="00062DEC">
      <w:pPr>
        <w:pStyle w:val="21"/>
        <w:keepNext/>
        <w:keepLines/>
        <w:shd w:val="clear" w:color="auto" w:fill="auto"/>
        <w:ind w:left="-567"/>
        <w:rPr>
          <w:sz w:val="28"/>
          <w:szCs w:val="28"/>
        </w:rPr>
      </w:pPr>
      <w:bookmarkStart w:id="1" w:name="bookmark1"/>
      <w:r w:rsidRPr="00062DEC">
        <w:rPr>
          <w:sz w:val="28"/>
          <w:szCs w:val="28"/>
        </w:rPr>
        <w:t>Ханты-Мансийск</w:t>
      </w:r>
      <w:r>
        <w:rPr>
          <w:sz w:val="28"/>
          <w:szCs w:val="28"/>
        </w:rPr>
        <w:t xml:space="preserve">ого автономного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br/>
        <w:t>«</w:t>
      </w:r>
      <w:r w:rsidRPr="00062DEC">
        <w:rPr>
          <w:sz w:val="28"/>
          <w:szCs w:val="28"/>
        </w:rPr>
        <w:t>Центр социальной помощи семье и детям</w:t>
      </w:r>
      <w:bookmarkEnd w:id="1"/>
    </w:p>
    <w:p w:rsidR="00D547F0" w:rsidRPr="00062DEC" w:rsidRDefault="00062DEC" w:rsidP="00062DEC">
      <w:pPr>
        <w:spacing w:line="36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42907">
        <w:rPr>
          <w:rFonts w:ascii="Times New Roman" w:hAnsi="Times New Roman" w:cs="Times New Roman"/>
          <w:b/>
          <w:sz w:val="28"/>
          <w:szCs w:val="28"/>
        </w:rPr>
        <w:t>«Зазеркалье»</w:t>
      </w:r>
      <w:bookmarkEnd w:id="2"/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D547F0" w:rsidRDefault="00D547F0">
      <w:pPr>
        <w:spacing w:line="360" w:lineRule="exact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4B5B7E" w:rsidRDefault="00062DEC" w:rsidP="00442907">
      <w:pPr>
        <w:pStyle w:val="120"/>
        <w:shd w:val="clear" w:color="auto" w:fill="auto"/>
        <w:spacing w:line="260" w:lineRule="exact"/>
        <w:jc w:val="center"/>
        <w:rPr>
          <w:rStyle w:val="1285pt"/>
        </w:rPr>
      </w:pPr>
      <w:r>
        <w:t>2</w:t>
      </w:r>
      <w:r w:rsidR="00583CE9">
        <w:t>01</w:t>
      </w:r>
      <w:r>
        <w:t>6</w:t>
      </w:r>
      <w:r w:rsidR="00583CE9">
        <w:t xml:space="preserve"> </w:t>
      </w:r>
      <w:r w:rsidR="00583CE9">
        <w:rPr>
          <w:rStyle w:val="1285pt"/>
        </w:rPr>
        <w:t>ГОД</w:t>
      </w: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442907" w:rsidRDefault="00442907">
      <w:pPr>
        <w:pStyle w:val="120"/>
        <w:shd w:val="clear" w:color="auto" w:fill="auto"/>
        <w:spacing w:line="260" w:lineRule="exact"/>
        <w:ind w:left="3500"/>
      </w:pPr>
    </w:p>
    <w:p w:rsidR="00442907" w:rsidRDefault="00442907" w:rsidP="00442907">
      <w:pPr>
        <w:pStyle w:val="120"/>
        <w:shd w:val="clear" w:color="auto" w:fill="auto"/>
        <w:spacing w:line="260" w:lineRule="exact"/>
      </w:pPr>
    </w:p>
    <w:p w:rsidR="00062DEC" w:rsidRDefault="00062DEC">
      <w:pPr>
        <w:pStyle w:val="120"/>
        <w:shd w:val="clear" w:color="auto" w:fill="auto"/>
        <w:spacing w:line="260" w:lineRule="exact"/>
        <w:ind w:left="3500"/>
      </w:pPr>
    </w:p>
    <w:p w:rsidR="004B5B7E" w:rsidRPr="00442907" w:rsidRDefault="00583CE9" w:rsidP="00062DEC">
      <w:pPr>
        <w:pStyle w:val="130"/>
        <w:numPr>
          <w:ilvl w:val="0"/>
          <w:numId w:val="2"/>
        </w:numPr>
        <w:shd w:val="clear" w:color="auto" w:fill="auto"/>
        <w:jc w:val="both"/>
        <w:rPr>
          <w:rFonts w:ascii="Times New Roman" w:hAnsi="Times New Roman" w:cs="Times New Roman"/>
        </w:rPr>
      </w:pPr>
      <w:r w:rsidRPr="00442907">
        <w:rPr>
          <w:rFonts w:ascii="Times New Roman" w:hAnsi="Times New Roman" w:cs="Times New Roman"/>
        </w:rPr>
        <w:t>Пункт 1.6 изложить в следующей редакции:</w:t>
      </w:r>
    </w:p>
    <w:p w:rsidR="004B5B7E" w:rsidRPr="00442907" w:rsidRDefault="00583CE9" w:rsidP="00062DEC">
      <w:pPr>
        <w:pStyle w:val="130"/>
        <w:shd w:val="clear" w:color="auto" w:fill="auto"/>
        <w:rPr>
          <w:rFonts w:ascii="Times New Roman" w:hAnsi="Times New Roman" w:cs="Times New Roman"/>
        </w:rPr>
      </w:pPr>
      <w:r w:rsidRPr="00442907">
        <w:rPr>
          <w:rFonts w:ascii="Times New Roman" w:hAnsi="Times New Roman" w:cs="Times New Roman"/>
        </w:rPr>
        <w:t xml:space="preserve">«1.6. Место нахождения: Российская Федерация, Ханты-Мансийский автономный округ - </w:t>
      </w:r>
      <w:proofErr w:type="spellStart"/>
      <w:r w:rsidRPr="00442907">
        <w:rPr>
          <w:rFonts w:ascii="Times New Roman" w:hAnsi="Times New Roman" w:cs="Times New Roman"/>
        </w:rPr>
        <w:t>Югра</w:t>
      </w:r>
      <w:proofErr w:type="spellEnd"/>
      <w:r w:rsidRPr="00442907">
        <w:rPr>
          <w:rFonts w:ascii="Times New Roman" w:hAnsi="Times New Roman" w:cs="Times New Roman"/>
        </w:rPr>
        <w:t>, город Сургут</w:t>
      </w:r>
      <w:proofErr w:type="gramStart"/>
      <w:r w:rsidRPr="00442907">
        <w:rPr>
          <w:rFonts w:ascii="Times New Roman" w:hAnsi="Times New Roman" w:cs="Times New Roman"/>
        </w:rPr>
        <w:t>.».</w:t>
      </w:r>
      <w:proofErr w:type="gramEnd"/>
    </w:p>
    <w:p w:rsidR="004B5B7E" w:rsidRPr="00442907" w:rsidRDefault="00583CE9" w:rsidP="00EB48CD">
      <w:pPr>
        <w:pStyle w:val="130"/>
        <w:numPr>
          <w:ilvl w:val="0"/>
          <w:numId w:val="2"/>
        </w:numPr>
        <w:shd w:val="clear" w:color="auto" w:fill="auto"/>
        <w:tabs>
          <w:tab w:val="left" w:pos="709"/>
        </w:tabs>
        <w:rPr>
          <w:rFonts w:ascii="Times New Roman" w:hAnsi="Times New Roman" w:cs="Times New Roman"/>
        </w:rPr>
      </w:pPr>
      <w:r w:rsidRPr="00442907">
        <w:rPr>
          <w:rFonts w:ascii="Times New Roman" w:hAnsi="Times New Roman" w:cs="Times New Roman"/>
        </w:rPr>
        <w:t>В подпункте 2.2.1 пункта 2.2 слова «, в соответствии - индивидуальной программой» исключить.</w:t>
      </w:r>
    </w:p>
    <w:p w:rsidR="004B5B7E" w:rsidRPr="00442907" w:rsidRDefault="00583CE9" w:rsidP="00EB48CD">
      <w:pPr>
        <w:pStyle w:val="130"/>
        <w:numPr>
          <w:ilvl w:val="0"/>
          <w:numId w:val="2"/>
        </w:numPr>
        <w:shd w:val="clear" w:color="auto" w:fill="auto"/>
        <w:tabs>
          <w:tab w:val="left" w:pos="709"/>
          <w:tab w:val="left" w:pos="1117"/>
        </w:tabs>
        <w:jc w:val="both"/>
        <w:rPr>
          <w:rFonts w:ascii="Times New Roman" w:hAnsi="Times New Roman" w:cs="Times New Roman"/>
        </w:rPr>
      </w:pPr>
      <w:r w:rsidRPr="00442907">
        <w:rPr>
          <w:rFonts w:ascii="Times New Roman" w:hAnsi="Times New Roman" w:cs="Times New Roman"/>
        </w:rPr>
        <w:t>Подпункт 2.3.2 пункта 2.3 признать утратившим силу.</w:t>
      </w:r>
    </w:p>
    <w:p w:rsidR="00062DEC" w:rsidRPr="00442907" w:rsidRDefault="00583CE9" w:rsidP="00EB48CD">
      <w:pPr>
        <w:pStyle w:val="130"/>
        <w:numPr>
          <w:ilvl w:val="0"/>
          <w:numId w:val="2"/>
        </w:numPr>
        <w:shd w:val="clear" w:color="auto" w:fill="auto"/>
        <w:tabs>
          <w:tab w:val="left" w:pos="709"/>
          <w:tab w:val="left" w:pos="1117"/>
        </w:tabs>
        <w:jc w:val="both"/>
        <w:rPr>
          <w:rFonts w:ascii="Times New Roman" w:hAnsi="Times New Roman" w:cs="Times New Roman"/>
        </w:rPr>
      </w:pPr>
      <w:proofErr w:type="gramStart"/>
      <w:r w:rsidRPr="00442907">
        <w:rPr>
          <w:rFonts w:ascii="Times New Roman" w:hAnsi="Times New Roman" w:cs="Times New Roman"/>
        </w:rPr>
        <w:t xml:space="preserve">Абзац второй пункта 4.2 изложить в следующей редакции: «действует без доверенности от имени учреждения, </w:t>
      </w:r>
      <w:r w:rsidR="00B0491D" w:rsidRPr="00442907">
        <w:rPr>
          <w:rFonts w:ascii="Times New Roman" w:hAnsi="Times New Roman" w:cs="Times New Roman"/>
        </w:rPr>
        <w:t xml:space="preserve">совершает </w:t>
      </w:r>
      <w:r w:rsidRPr="00442907">
        <w:rPr>
          <w:rFonts w:ascii="Times New Roman" w:hAnsi="Times New Roman" w:cs="Times New Roman"/>
        </w:rPr>
        <w:t>сделки от имени учреждения, заключает, изменяет и расторгает трудовые договоры, выдает доверенности, осуществляет расчеты, утверждав! штатное расписание, издает приказы и дает указания, обязательные для всех работников учреждения, утверждает должностные инструкции работников учреждения и положения о структурных подразделениях.».</w:t>
      </w:r>
      <w:proofErr w:type="gramEnd"/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442907" w:rsidRDefault="00442907" w:rsidP="00442907">
      <w:pPr>
        <w:pStyle w:val="130"/>
        <w:shd w:val="clear" w:color="auto" w:fill="auto"/>
        <w:tabs>
          <w:tab w:val="left" w:pos="1117"/>
        </w:tabs>
        <w:jc w:val="both"/>
      </w:pPr>
    </w:p>
    <w:p w:rsidR="00062DEC" w:rsidRPr="00062DEC" w:rsidRDefault="00062DEC" w:rsidP="00062DEC"/>
    <w:p w:rsidR="00062DEC" w:rsidRPr="00062DEC" w:rsidRDefault="00062DEC" w:rsidP="00062DEC"/>
    <w:p w:rsidR="00062DEC" w:rsidRPr="00062DEC" w:rsidRDefault="00062DEC" w:rsidP="00062DEC"/>
    <w:p w:rsidR="004B5B7E" w:rsidRDefault="004B5B7E">
      <w:pPr>
        <w:framePr w:h="2342" w:wrap="notBeside" w:vAnchor="text" w:hAnchor="text" w:xAlign="right" w:y="1"/>
        <w:jc w:val="right"/>
        <w:rPr>
          <w:sz w:val="2"/>
          <w:szCs w:val="2"/>
        </w:rPr>
      </w:pPr>
    </w:p>
    <w:p w:rsidR="004B5B7E" w:rsidRDefault="004B5B7E">
      <w:pPr>
        <w:rPr>
          <w:sz w:val="2"/>
          <w:szCs w:val="2"/>
        </w:rPr>
      </w:pPr>
    </w:p>
    <w:p w:rsidR="004B5B7E" w:rsidRDefault="004B5B7E">
      <w:pPr>
        <w:rPr>
          <w:sz w:val="2"/>
          <w:szCs w:val="2"/>
        </w:rPr>
      </w:pPr>
    </w:p>
    <w:tbl>
      <w:tblPr>
        <w:tblStyle w:val="a9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442907" w:rsidRPr="000C1551" w:rsidTr="00144085">
        <w:tc>
          <w:tcPr>
            <w:tcW w:w="5811" w:type="dxa"/>
          </w:tcPr>
          <w:p w:rsidR="00442907" w:rsidRPr="000C1551" w:rsidRDefault="00442907" w:rsidP="001440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Копия</w:t>
            </w:r>
          </w:p>
          <w:p w:rsidR="00442907" w:rsidRPr="000C1551" w:rsidRDefault="00442907" w:rsidP="001440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ИФНС России по </w:t>
            </w:r>
            <w:proofErr w:type="gramStart"/>
            <w:r w:rsidRPr="000C1551">
              <w:rPr>
                <w:rFonts w:ascii="Times New Roman" w:hAnsi="Times New Roman" w:cs="Times New Roman"/>
              </w:rPr>
              <w:t>г</w:t>
            </w:r>
            <w:proofErr w:type="gramEnd"/>
            <w:r w:rsidRPr="000C1551">
              <w:rPr>
                <w:rFonts w:ascii="Times New Roman" w:hAnsi="Times New Roman" w:cs="Times New Roman"/>
              </w:rPr>
              <w:t xml:space="preserve"> Сургуту </w:t>
            </w:r>
          </w:p>
          <w:p w:rsidR="00442907" w:rsidRPr="000C1551" w:rsidRDefault="00442907" w:rsidP="001440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Ханты-Мансийского автономного округа </w:t>
            </w:r>
            <w:proofErr w:type="gramStart"/>
            <w:r w:rsidRPr="000C1551">
              <w:rPr>
                <w:rFonts w:ascii="Times New Roman" w:hAnsi="Times New Roman" w:cs="Times New Roman"/>
              </w:rPr>
              <w:t>–</w:t>
            </w:r>
            <w:proofErr w:type="spellStart"/>
            <w:r w:rsidRPr="000C1551">
              <w:rPr>
                <w:rFonts w:ascii="Times New Roman" w:hAnsi="Times New Roman" w:cs="Times New Roman"/>
              </w:rPr>
              <w:t>Ю</w:t>
            </w:r>
            <w:proofErr w:type="gramEnd"/>
            <w:r w:rsidRPr="000C1551">
              <w:rPr>
                <w:rFonts w:ascii="Times New Roman" w:hAnsi="Times New Roman" w:cs="Times New Roman"/>
              </w:rPr>
              <w:t>гры</w:t>
            </w:r>
            <w:proofErr w:type="spellEnd"/>
          </w:p>
          <w:p w:rsidR="00442907" w:rsidRPr="000C1551" w:rsidRDefault="00442907" w:rsidP="001440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В Единый государственный реестр юридических лиц внесена запись </w:t>
            </w:r>
            <w:r>
              <w:rPr>
                <w:rFonts w:ascii="Times New Roman" w:hAnsi="Times New Roman" w:cs="Times New Roman"/>
              </w:rPr>
              <w:t>22 июня 2016 г.</w:t>
            </w:r>
          </w:p>
          <w:p w:rsidR="00442907" w:rsidRPr="000C1551" w:rsidRDefault="00442907" w:rsidP="001440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Оригинал документа хранится в регистрирующем (налоговом) органе </w:t>
            </w:r>
          </w:p>
          <w:p w:rsidR="00442907" w:rsidRPr="000C1551" w:rsidRDefault="00442907" w:rsidP="00A0664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Заместитель начальника инспекции </w:t>
            </w:r>
            <w:r>
              <w:rPr>
                <w:rFonts w:ascii="Times New Roman" w:hAnsi="Times New Roman" w:cs="Times New Roman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</w:rPr>
              <w:t>Сенч</w:t>
            </w:r>
            <w:r w:rsidR="00A06645">
              <w:rPr>
                <w:rFonts w:ascii="Times New Roman" w:hAnsi="Times New Roman" w:cs="Times New Roman"/>
              </w:rPr>
              <w:t>ишин</w:t>
            </w:r>
            <w:proofErr w:type="spellEnd"/>
          </w:p>
        </w:tc>
      </w:tr>
    </w:tbl>
    <w:p w:rsidR="004B5B7E" w:rsidRDefault="004B5B7E">
      <w:pPr>
        <w:rPr>
          <w:sz w:val="2"/>
          <w:szCs w:val="2"/>
        </w:rPr>
      </w:pPr>
    </w:p>
    <w:sectPr w:rsidR="004B5B7E" w:rsidSect="00442907">
      <w:pgSz w:w="12240" w:h="15840"/>
      <w:pgMar w:top="567" w:right="420" w:bottom="567" w:left="1418" w:header="425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97" w:rsidRDefault="009D6697" w:rsidP="004B5B7E">
      <w:r>
        <w:separator/>
      </w:r>
    </w:p>
  </w:endnote>
  <w:endnote w:type="continuationSeparator" w:id="0">
    <w:p w:rsidR="009D6697" w:rsidRDefault="009D6697" w:rsidP="004B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97" w:rsidRDefault="009D6697"/>
  </w:footnote>
  <w:footnote w:type="continuationSeparator" w:id="0">
    <w:p w:rsidR="009D6697" w:rsidRDefault="009D66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7636A"/>
    <w:multiLevelType w:val="multilevel"/>
    <w:tmpl w:val="548E2796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3B1FE8"/>
    <w:multiLevelType w:val="multilevel"/>
    <w:tmpl w:val="3CCE3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B5B7E"/>
    <w:rsid w:val="00062DEC"/>
    <w:rsid w:val="00067C69"/>
    <w:rsid w:val="000E7A4E"/>
    <w:rsid w:val="00442907"/>
    <w:rsid w:val="004B5B7E"/>
    <w:rsid w:val="00583CE9"/>
    <w:rsid w:val="008C7FE1"/>
    <w:rsid w:val="009D6697"/>
    <w:rsid w:val="00A06645"/>
    <w:rsid w:val="00B0491D"/>
    <w:rsid w:val="00D547F0"/>
    <w:rsid w:val="00DC111D"/>
    <w:rsid w:val="00E7321F"/>
    <w:rsid w:val="00E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5B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B7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4B5B7E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sid w:val="004B5B7E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+ Малые прописные Exact"/>
    <w:basedOn w:val="5"/>
    <w:rsid w:val="004B5B7E"/>
    <w:rPr>
      <w:smallCaps/>
    </w:rPr>
  </w:style>
  <w:style w:type="character" w:customStyle="1" w:styleId="7Exact">
    <w:name w:val="Основной текст (7) Exact"/>
    <w:basedOn w:val="a0"/>
    <w:link w:val="7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Основной текст (8) Exact"/>
    <w:basedOn w:val="8Exact"/>
    <w:rsid w:val="004B5B7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ptExact">
    <w:name w:val="Основной текст (8) + Курсив;Интервал 0 pt Exact"/>
    <w:basedOn w:val="8Exact"/>
    <w:rsid w:val="004B5B7E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B5B7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4B5B7E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0">
    <w:name w:val="Заголовок №2_"/>
    <w:basedOn w:val="a0"/>
    <w:link w:val="21"/>
    <w:rsid w:val="004B5B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4B5B7E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sid w:val="004B5B7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55pt">
    <w:name w:val="Основной текст (5) + 5;5 pt"/>
    <w:basedOn w:val="5"/>
    <w:rsid w:val="004B5B7E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2">
    <w:name w:val="Основной текст (10)"/>
    <w:basedOn w:val="100"/>
    <w:rsid w:val="004B5B7E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Основной текст (12)_"/>
    <w:basedOn w:val="a0"/>
    <w:link w:val="12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85pt">
    <w:name w:val="Основной текст (12) + 8;5 pt"/>
    <w:basedOn w:val="12"/>
    <w:rsid w:val="004B5B7E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ptExact">
    <w:name w:val="Подпись к картинке (2) + Интервал 0 pt Exact"/>
    <w:basedOn w:val="2Exact"/>
    <w:rsid w:val="004B5B7E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20ptExact0">
    <w:name w:val="Подпись к картинке (2) + Курсив;Интервал 0 pt Exact"/>
    <w:basedOn w:val="2Exact"/>
    <w:rsid w:val="004B5B7E"/>
    <w:rPr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5Exact1">
    <w:name w:val="Подпись к картинке (5) Exact"/>
    <w:basedOn w:val="a0"/>
    <w:link w:val="52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5-2ptExact">
    <w:name w:val="Подпись к картинке (5) + Интервал -2 pt Exact"/>
    <w:basedOn w:val="5Exact1"/>
    <w:rsid w:val="004B5B7E"/>
    <w:rPr>
      <w:color w:val="000000"/>
      <w:spacing w:val="-50"/>
      <w:w w:val="100"/>
      <w:position w:val="0"/>
      <w:lang w:val="ru-RU" w:eastAsia="ru-RU" w:bidi="ru-RU"/>
    </w:rPr>
  </w:style>
  <w:style w:type="character" w:customStyle="1" w:styleId="13Exact">
    <w:name w:val="Основной текст (13) Exact"/>
    <w:basedOn w:val="a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4Exact">
    <w:name w:val="Основной текст (14) Exact"/>
    <w:basedOn w:val="a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14-2ptExact">
    <w:name w:val="Основной текст (14) + Интервал -2 pt Exact"/>
    <w:basedOn w:val="14"/>
    <w:rsid w:val="004B5B7E"/>
    <w:rPr>
      <w:spacing w:val="-50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B5B7E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Заголовок №3_"/>
    <w:basedOn w:val="a0"/>
    <w:link w:val="33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3">
    <w:name w:val="Основной текст (13)_"/>
    <w:basedOn w:val="a0"/>
    <w:link w:val="13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15">
    <w:name w:val="Основной текст (15)_"/>
    <w:basedOn w:val="a0"/>
    <w:link w:val="150"/>
    <w:rsid w:val="004B5B7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151pt">
    <w:name w:val="Основной текст (15) + Интервал 1 pt"/>
    <w:basedOn w:val="15"/>
    <w:rsid w:val="004B5B7E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5TimesNewRoman95pt0pt">
    <w:name w:val="Основной текст (15) + Times New Roman;9;5 pt;Курсив;Интервал 0 pt"/>
    <w:basedOn w:val="15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6Georgia9pt-1pt">
    <w:name w:val="Основной текст (16) + Georgia;9 pt;Не курсив;Интервал -1 pt"/>
    <w:basedOn w:val="16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lang w:val="ru-RU" w:eastAsia="ru-RU" w:bidi="ru-RU"/>
    </w:rPr>
  </w:style>
  <w:style w:type="character" w:customStyle="1" w:styleId="161">
    <w:name w:val="Основной текст (16)"/>
    <w:basedOn w:val="16"/>
    <w:rsid w:val="004B5B7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TimesNewRoman10pt">
    <w:name w:val="Основной текст (16) + Times New Roman;10 pt;Не курсив"/>
    <w:basedOn w:val="16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1">
    <w:name w:val="Заголовок №1 (2)_"/>
    <w:basedOn w:val="a0"/>
    <w:link w:val="122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2TimesNewRoman85pt">
    <w:name w:val="Заголовок №1 (2) + Times New Roman;8;5 pt;Не курсив"/>
    <w:basedOn w:val="121"/>
    <w:rsid w:val="004B5B7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MSReferenceSansSerif10pt">
    <w:name w:val="Заголовок №1 (2) + MS Reference Sans Serif;10 pt"/>
    <w:basedOn w:val="121"/>
    <w:rsid w:val="004B5B7E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2TimesNewRoman18pt">
    <w:name w:val="Заголовок №1 (2) + Times New Roman;18 pt;Полужирный;Не курсив"/>
    <w:basedOn w:val="121"/>
    <w:rsid w:val="004B5B7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1285pt0">
    <w:name w:val="Заголовок №1 (2) + 8;5 pt;Не курсив;Малые прописные"/>
    <w:basedOn w:val="121"/>
    <w:rsid w:val="004B5B7E"/>
    <w:rPr>
      <w:i/>
      <w:iCs/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2Georgia9pt-1pt">
    <w:name w:val="Заголовок №1 (2) + Georgia;9 pt;Не курсив;Интервал -1 pt"/>
    <w:basedOn w:val="121"/>
    <w:rsid w:val="004B5B7E"/>
    <w:rPr>
      <w:rFonts w:ascii="Georgia" w:eastAsia="Georgia" w:hAnsi="Georgia" w:cs="Georgia"/>
      <w:i/>
      <w:iCs/>
      <w:color w:val="000000"/>
      <w:spacing w:val="-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3">
    <w:name w:val="Заголовок №1 (2)"/>
    <w:basedOn w:val="121"/>
    <w:rsid w:val="004B5B7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17Georgia8pt0pt">
    <w:name w:val="Основной текст (17) + Georgia;8 pt;Не курсив;Интервал 0 pt"/>
    <w:basedOn w:val="17"/>
    <w:rsid w:val="004B5B7E"/>
    <w:rPr>
      <w:rFonts w:ascii="Georgia" w:eastAsia="Georgia" w:hAnsi="Georgia" w:cs="Georgia"/>
      <w:i/>
      <w:iCs/>
      <w:color w:val="000000"/>
      <w:spacing w:val="10"/>
      <w:w w:val="100"/>
      <w:position w:val="0"/>
      <w:sz w:val="16"/>
      <w:szCs w:val="16"/>
      <w:u w:val="single"/>
    </w:rPr>
  </w:style>
  <w:style w:type="character" w:customStyle="1" w:styleId="171">
    <w:name w:val="Основной текст (17)"/>
    <w:basedOn w:val="17"/>
    <w:rsid w:val="004B5B7E"/>
    <w:rPr>
      <w:color w:val="000000"/>
      <w:w w:val="100"/>
      <w:position w:val="0"/>
      <w:u w:val="single"/>
    </w:rPr>
  </w:style>
  <w:style w:type="character" w:customStyle="1" w:styleId="14">
    <w:name w:val="Основной текст (14)_"/>
    <w:basedOn w:val="a0"/>
    <w:link w:val="140"/>
    <w:rsid w:val="004B5B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  <w:lang w:val="en-US" w:eastAsia="en-US" w:bidi="en-US"/>
    </w:rPr>
  </w:style>
  <w:style w:type="character" w:customStyle="1" w:styleId="141">
    <w:name w:val="Основной текст (14)"/>
    <w:basedOn w:val="14"/>
    <w:rsid w:val="004B5B7E"/>
    <w:rPr>
      <w:color w:val="000000"/>
      <w:w w:val="100"/>
      <w:position w:val="0"/>
      <w:u w:val="single"/>
    </w:rPr>
  </w:style>
  <w:style w:type="character" w:customStyle="1" w:styleId="151">
    <w:name w:val="Основной текст (15)"/>
    <w:basedOn w:val="15"/>
    <w:rsid w:val="004B5B7E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B5B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none"/>
      <w:lang w:val="en-US" w:eastAsia="en-US" w:bidi="en-US"/>
    </w:rPr>
  </w:style>
  <w:style w:type="character" w:customStyle="1" w:styleId="19">
    <w:name w:val="Основной текст (19)_"/>
    <w:basedOn w:val="a0"/>
    <w:link w:val="190"/>
    <w:rsid w:val="004B5B7E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32"/>
      <w:szCs w:val="32"/>
      <w:u w:val="none"/>
      <w:lang w:val="en-US" w:eastAsia="en-US" w:bidi="en-US"/>
    </w:rPr>
  </w:style>
  <w:style w:type="character" w:customStyle="1" w:styleId="19Georgia11pt0pt">
    <w:name w:val="Основной текст (19) + Georgia;11 pt;Не курсив;Интервал 0 pt"/>
    <w:basedOn w:val="19"/>
    <w:rsid w:val="004B5B7E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4B5B7E"/>
    <w:pPr>
      <w:shd w:val="clear" w:color="auto" w:fill="FFFFFF"/>
      <w:spacing w:line="294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a4">
    <w:name w:val="Подпись к картинке"/>
    <w:basedOn w:val="a"/>
    <w:link w:val="Exact"/>
    <w:rsid w:val="004B5B7E"/>
    <w:pPr>
      <w:shd w:val="clear" w:color="auto" w:fill="FFFFFF"/>
      <w:spacing w:line="294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4B5B7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rsid w:val="004B5B7E"/>
    <w:pPr>
      <w:shd w:val="clear" w:color="auto" w:fill="FFFFFF"/>
      <w:spacing w:line="135" w:lineRule="exact"/>
      <w:jc w:val="both"/>
    </w:pPr>
    <w:rPr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rsid w:val="004B5B7E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7">
    <w:name w:val="Основной текст (7)"/>
    <w:basedOn w:val="a"/>
    <w:link w:val="7Exact"/>
    <w:rsid w:val="004B5B7E"/>
    <w:pPr>
      <w:shd w:val="clear" w:color="auto" w:fill="FFFFFF"/>
      <w:spacing w:line="135" w:lineRule="exac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">
    <w:name w:val="Основной текст (8)"/>
    <w:basedOn w:val="a"/>
    <w:link w:val="8Exact"/>
    <w:rsid w:val="004B5B7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">
    <w:name w:val="Основной текст (9)"/>
    <w:basedOn w:val="a"/>
    <w:link w:val="9Exact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50"/>
      <w:sz w:val="26"/>
      <w:szCs w:val="26"/>
    </w:rPr>
  </w:style>
  <w:style w:type="paragraph" w:customStyle="1" w:styleId="10">
    <w:name w:val="Заголовок №1"/>
    <w:basedOn w:val="a"/>
    <w:link w:val="1"/>
    <w:rsid w:val="004B5B7E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4B5B7E"/>
    <w:pPr>
      <w:shd w:val="clear" w:color="auto" w:fill="FFFFFF"/>
      <w:spacing w:line="3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4B5B7E"/>
    <w:pPr>
      <w:shd w:val="clear" w:color="auto" w:fill="FFFFFF"/>
      <w:spacing w:before="1020" w:after="1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rsid w:val="004B5B7E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4B5B7E"/>
    <w:pPr>
      <w:shd w:val="clear" w:color="auto" w:fill="FFFFFF"/>
      <w:spacing w:line="0" w:lineRule="atLeast"/>
      <w:jc w:val="right"/>
    </w:pPr>
    <w:rPr>
      <w:sz w:val="11"/>
      <w:szCs w:val="11"/>
    </w:rPr>
  </w:style>
  <w:style w:type="paragraph" w:customStyle="1" w:styleId="110">
    <w:name w:val="Основной текст (11)"/>
    <w:basedOn w:val="a"/>
    <w:link w:val="11"/>
    <w:rsid w:val="004B5B7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20">
    <w:name w:val="Основной текст (12)"/>
    <w:basedOn w:val="a"/>
    <w:link w:val="12"/>
    <w:rsid w:val="004B5B7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4B5B7E"/>
    <w:pPr>
      <w:shd w:val="clear" w:color="auto" w:fill="FFFFFF"/>
      <w:spacing w:line="301" w:lineRule="exact"/>
    </w:pPr>
    <w:rPr>
      <w:rFonts w:ascii="Times New Roman" w:eastAsia="Times New Roman" w:hAnsi="Times New Roman" w:cs="Times New Roman"/>
    </w:rPr>
  </w:style>
  <w:style w:type="paragraph" w:customStyle="1" w:styleId="52">
    <w:name w:val="Подпись к картинке (5)"/>
    <w:basedOn w:val="a"/>
    <w:link w:val="5Exact1"/>
    <w:rsid w:val="004B5B7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4B5B7E"/>
    <w:pPr>
      <w:shd w:val="clear" w:color="auto" w:fill="FFFFFF"/>
      <w:spacing w:line="317" w:lineRule="exact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40">
    <w:name w:val="Основной текст (14)"/>
    <w:basedOn w:val="a"/>
    <w:link w:val="14"/>
    <w:rsid w:val="004B5B7E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4B5B7E"/>
    <w:pPr>
      <w:shd w:val="clear" w:color="auto" w:fill="FFFFFF"/>
      <w:spacing w:after="360" w:line="0" w:lineRule="atLeast"/>
      <w:jc w:val="center"/>
      <w:outlineLvl w:val="1"/>
    </w:pPr>
    <w:rPr>
      <w:rFonts w:ascii="Georgia" w:eastAsia="Georgia" w:hAnsi="Georgia" w:cs="Georgia"/>
      <w:sz w:val="34"/>
      <w:szCs w:val="34"/>
    </w:rPr>
  </w:style>
  <w:style w:type="paragraph" w:customStyle="1" w:styleId="33">
    <w:name w:val="Заголовок №3"/>
    <w:basedOn w:val="a"/>
    <w:link w:val="32"/>
    <w:rsid w:val="004B5B7E"/>
    <w:pPr>
      <w:shd w:val="clear" w:color="auto" w:fill="FFFFFF"/>
      <w:spacing w:before="5880" w:line="0" w:lineRule="atLeast"/>
      <w:outlineLvl w:val="2"/>
    </w:pPr>
    <w:rPr>
      <w:rFonts w:ascii="MS Reference Sans Serif" w:eastAsia="MS Reference Sans Serif" w:hAnsi="MS Reference Sans Serif" w:cs="MS Reference Sans Serif"/>
      <w:spacing w:val="-10"/>
      <w:sz w:val="26"/>
      <w:szCs w:val="26"/>
    </w:rPr>
  </w:style>
  <w:style w:type="paragraph" w:customStyle="1" w:styleId="150">
    <w:name w:val="Основной текст (15)"/>
    <w:basedOn w:val="a"/>
    <w:link w:val="15"/>
    <w:rsid w:val="004B5B7E"/>
    <w:pPr>
      <w:shd w:val="clear" w:color="auto" w:fill="FFFFFF"/>
      <w:spacing w:before="120" w:line="182" w:lineRule="exact"/>
      <w:jc w:val="both"/>
    </w:pPr>
    <w:rPr>
      <w:rFonts w:ascii="MS Reference Sans Serif" w:eastAsia="MS Reference Sans Serif" w:hAnsi="MS Reference Sans Serif" w:cs="MS Reference Sans Serif"/>
      <w:spacing w:val="-10"/>
      <w:sz w:val="15"/>
      <w:szCs w:val="15"/>
    </w:rPr>
  </w:style>
  <w:style w:type="paragraph" w:customStyle="1" w:styleId="160">
    <w:name w:val="Основной текст (16)"/>
    <w:basedOn w:val="a"/>
    <w:link w:val="16"/>
    <w:rsid w:val="004B5B7E"/>
    <w:pPr>
      <w:shd w:val="clear" w:color="auto" w:fill="FFFFFF"/>
      <w:spacing w:before="120" w:after="120" w:line="0" w:lineRule="atLeast"/>
      <w:jc w:val="both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22">
    <w:name w:val="Заголовок №1 (2)"/>
    <w:basedOn w:val="a"/>
    <w:link w:val="121"/>
    <w:rsid w:val="004B5B7E"/>
    <w:pPr>
      <w:shd w:val="clear" w:color="auto" w:fill="FFFFFF"/>
      <w:spacing w:before="120" w:line="509" w:lineRule="exact"/>
      <w:outlineLvl w:val="0"/>
    </w:pPr>
    <w:rPr>
      <w:rFonts w:ascii="Franklin Gothic Heavy" w:eastAsia="Franklin Gothic Heavy" w:hAnsi="Franklin Gothic Heavy" w:cs="Franklin Gothic Heavy"/>
      <w:i/>
      <w:iCs/>
      <w:sz w:val="32"/>
      <w:szCs w:val="32"/>
    </w:rPr>
  </w:style>
  <w:style w:type="paragraph" w:customStyle="1" w:styleId="170">
    <w:name w:val="Основной текст (17)"/>
    <w:basedOn w:val="a"/>
    <w:link w:val="17"/>
    <w:rsid w:val="004B5B7E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val="en-US" w:eastAsia="en-US" w:bidi="en-US"/>
    </w:rPr>
  </w:style>
  <w:style w:type="paragraph" w:customStyle="1" w:styleId="180">
    <w:name w:val="Основной текст (18)"/>
    <w:basedOn w:val="a"/>
    <w:link w:val="18"/>
    <w:rsid w:val="004B5B7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1"/>
      <w:szCs w:val="11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4B5B7E"/>
    <w:pPr>
      <w:shd w:val="clear" w:color="auto" w:fill="FFFFFF"/>
      <w:spacing w:before="30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10"/>
      <w:sz w:val="32"/>
      <w:szCs w:val="32"/>
      <w:lang w:val="en-US" w:eastAsia="en-US" w:bidi="en-US"/>
    </w:rPr>
  </w:style>
  <w:style w:type="paragraph" w:styleId="a5">
    <w:name w:val="header"/>
    <w:basedOn w:val="a"/>
    <w:link w:val="a6"/>
    <w:uiPriority w:val="99"/>
    <w:unhideWhenUsed/>
    <w:rsid w:val="008C7F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FE1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C7F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7FE1"/>
    <w:rPr>
      <w:color w:val="000000"/>
    </w:rPr>
  </w:style>
  <w:style w:type="table" w:styleId="a9">
    <w:name w:val="Table Grid"/>
    <w:basedOn w:val="a1"/>
    <w:uiPriority w:val="59"/>
    <w:rsid w:val="00D54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8</cp:revision>
  <dcterms:created xsi:type="dcterms:W3CDTF">2018-05-17T07:29:00Z</dcterms:created>
  <dcterms:modified xsi:type="dcterms:W3CDTF">2018-05-21T08:02:00Z</dcterms:modified>
</cp:coreProperties>
</file>