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36" w:rsidRPr="006E6A8B" w:rsidRDefault="00102436" w:rsidP="006E6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DB" w:rsidRPr="006E6A8B" w:rsidRDefault="00102436" w:rsidP="006E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6C5247" w:rsidRPr="006E6A8B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Ханты-Мансийского автономного округа – Югры </w:t>
      </w:r>
    </w:p>
    <w:p w:rsidR="00102436" w:rsidRPr="006E6A8B" w:rsidRDefault="009F5B81" w:rsidP="006E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«Р</w:t>
      </w:r>
      <w:r w:rsidR="00102436" w:rsidRPr="006E6A8B">
        <w:rPr>
          <w:rFonts w:ascii="Times New Roman" w:hAnsi="Times New Roman" w:cs="Times New Roman"/>
          <w:b/>
          <w:sz w:val="28"/>
          <w:szCs w:val="28"/>
        </w:rPr>
        <w:t xml:space="preserve">азработка и реализация программы системной поддержки и повышения качества жизни граждан старшего поколения» </w:t>
      </w:r>
    </w:p>
    <w:p w:rsidR="00102436" w:rsidRPr="006E6A8B" w:rsidRDefault="00102436" w:rsidP="006E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(далее – проект «Старшее поколение»)</w:t>
      </w:r>
    </w:p>
    <w:p w:rsidR="00543EDB" w:rsidRPr="006E6A8B" w:rsidRDefault="00543EDB" w:rsidP="006E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543EDB" w:rsidP="006E6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D753A" w:rsidRPr="006E6A8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AD753A" w:rsidRPr="006E6A8B">
        <w:rPr>
          <w:rFonts w:ascii="Times New Roman" w:hAnsi="Times New Roman" w:cs="Times New Roman"/>
          <w:sz w:val="28"/>
          <w:szCs w:val="28"/>
        </w:rPr>
        <w:t xml:space="preserve"> каких задач направлен проект «Старшее поколение»?</w:t>
      </w:r>
    </w:p>
    <w:p w:rsidR="00AD753A" w:rsidRPr="006E6A8B" w:rsidRDefault="00543ED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>Проект «Старшее поколение» носит межведомственный характер и направлен на создание к 2024 году условий для активного долголетия (процесса оптимизации возможностей в области здоровья, участия в общественной жизни и безопасности в целях поддержания качества жизни стареющего населения), качественной жизни граждан пожилого возраста, мотивации к ведению гражданами здорового образа жизни.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>Одним из актуальных вопросов реализации проекта является совершенствование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у которых выявлены заболевания и патологические состояния.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A8B">
        <w:rPr>
          <w:rFonts w:ascii="Times New Roman" w:hAnsi="Times New Roman" w:cs="Times New Roman"/>
          <w:sz w:val="28"/>
          <w:szCs w:val="28"/>
        </w:rPr>
        <w:t xml:space="preserve">В автономном округе в 2024 году будет создана система долговременного ухода за гражданами пожилого возраста, включающая сбалансированные социальное обслуживание и медицинскую помощь на дому, в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и стационарной формах с привлечением патронажной службы и сиделок. </w:t>
      </w:r>
      <w:proofErr w:type="gramEnd"/>
    </w:p>
    <w:p w:rsidR="00543EDB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 xml:space="preserve">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 направлена на поддержку их занятости, в том числе на повышения их конкурентоспособности и трудовой мобильности на рынке труда.</w:t>
      </w:r>
    </w:p>
    <w:p w:rsidR="00102436" w:rsidRPr="006E6A8B" w:rsidRDefault="00102436" w:rsidP="006E6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DB" w:rsidRPr="006E6A8B" w:rsidRDefault="00543ED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2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>Что планируется сделать для более активного участия пожилых людей в общественной жизни?</w:t>
      </w:r>
    </w:p>
    <w:p w:rsidR="00AD753A" w:rsidRPr="006E6A8B" w:rsidRDefault="00543ED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>Ярким примером вовлечения граждан старшего поколения в общественную жизнь, наполненную смыслом и возможностью реализации, является их участие в добровольческой деятельности, - движение «Волонтеры серебряного возраста».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>«Волонтеры серебряного возраста», используя свой богатый жизненный опыт, оказывают помощь по четырем направлениям: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 xml:space="preserve">оказание помощи гражданам пожилого возраста и инвалидам, имеющим тяжелые ограничения жизнедеятельности; 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>оказание помощи семьям, испытывающим трудности в воспитании детей;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>оказание помощи несовершеннолетним, состоящим на учете в органах системы профилактики безнадзорности и правонарушений несовершеннолетних;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 xml:space="preserve">общественные помощники участковых уполномоченных полиции. 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>В перспективе развития движения:</w:t>
      </w:r>
    </w:p>
    <w:p w:rsidR="00AD753A" w:rsidRPr="006E6A8B" w:rsidRDefault="006E6A8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53A" w:rsidRPr="006E6A8B">
        <w:rPr>
          <w:rFonts w:ascii="Times New Roman" w:hAnsi="Times New Roman" w:cs="Times New Roman"/>
          <w:sz w:val="28"/>
          <w:szCs w:val="28"/>
        </w:rPr>
        <w:t xml:space="preserve">внедрение новых направлений – проекты «Бабушка на час», «Равный - </w:t>
      </w:r>
      <w:proofErr w:type="gramStart"/>
      <w:r w:rsidR="00AD753A" w:rsidRPr="006E6A8B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="00AD753A" w:rsidRPr="006E6A8B">
        <w:rPr>
          <w:rFonts w:ascii="Times New Roman" w:hAnsi="Times New Roman" w:cs="Times New Roman"/>
          <w:sz w:val="28"/>
          <w:szCs w:val="28"/>
        </w:rPr>
        <w:t>»;</w:t>
      </w:r>
    </w:p>
    <w:p w:rsidR="00AD753A" w:rsidRPr="006E6A8B" w:rsidRDefault="006E6A8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53A" w:rsidRPr="006E6A8B">
        <w:rPr>
          <w:rFonts w:ascii="Times New Roman" w:hAnsi="Times New Roman" w:cs="Times New Roman"/>
          <w:sz w:val="28"/>
          <w:szCs w:val="28"/>
        </w:rPr>
        <w:t>обучение граждан старшего поколения по направлению «Волонтеры серебряного возраста» на базе методического центра социального обслуживания населения (в дополнение к аналогичной деятельности в рамках программы обучения «Университет третьего возраста» на базе организаций социального обслуживания);</w:t>
      </w:r>
    </w:p>
    <w:p w:rsidR="00AD753A" w:rsidRPr="006E6A8B" w:rsidRDefault="006E6A8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53A" w:rsidRPr="006E6A8B">
        <w:rPr>
          <w:rFonts w:ascii="Times New Roman" w:hAnsi="Times New Roman" w:cs="Times New Roman"/>
          <w:sz w:val="28"/>
          <w:szCs w:val="28"/>
        </w:rPr>
        <w:t xml:space="preserve">системная деятельность регионального центра «серебряного» </w:t>
      </w:r>
      <w:proofErr w:type="spellStart"/>
      <w:r w:rsidR="00AD753A" w:rsidRPr="006E6A8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AD753A" w:rsidRPr="006E6A8B">
        <w:rPr>
          <w:rFonts w:ascii="Times New Roman" w:hAnsi="Times New Roman" w:cs="Times New Roman"/>
          <w:sz w:val="28"/>
          <w:szCs w:val="28"/>
        </w:rPr>
        <w:t>.</w:t>
      </w:r>
    </w:p>
    <w:p w:rsidR="00543EDB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sz w:val="28"/>
          <w:szCs w:val="28"/>
        </w:rPr>
        <w:lastRenderedPageBreak/>
        <w:t>Участие человека старшего поколения в добровольческой деятельности оказывает положительное влияние на такие важные сферы его жизни, как уровень функциональной активности, уровень физического и психического здоровья, удовлетворенность жизнью. Участие в добровольческой деятельности способствует также поддержанию социальных контактов, навыков и знаний, повышению социального статуса в зрелом возрасте, способствует улучшению качества жизни этой категории людей.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DB" w:rsidRPr="006E6A8B" w:rsidRDefault="00543ED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3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>Что планируется сделать для создания системы долговременного ухода за гражданами пожилого возраста и инвалидами?</w:t>
      </w:r>
    </w:p>
    <w:p w:rsidR="00AD753A" w:rsidRPr="006E6A8B" w:rsidRDefault="00543ED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753A" w:rsidRPr="006E6A8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AD753A" w:rsidRPr="006E6A8B">
        <w:rPr>
          <w:rFonts w:ascii="Times New Roman" w:hAnsi="Times New Roman" w:cs="Times New Roman"/>
          <w:sz w:val="28"/>
          <w:szCs w:val="28"/>
        </w:rPr>
        <w:t xml:space="preserve"> создана 4-уровневая система долговременного ухода. Она начинается с раннего выявления граждан пожилого возраста и инвалидов, оказания им социально-реабилитационных и оздоровительных мероприятий для продления активного образа жизни, продолжается надомным обслуживанием и </w:t>
      </w:r>
      <w:proofErr w:type="spellStart"/>
      <w:r w:rsidR="00AD753A" w:rsidRPr="006E6A8B">
        <w:rPr>
          <w:rFonts w:ascii="Times New Roman" w:hAnsi="Times New Roman" w:cs="Times New Roman"/>
          <w:sz w:val="28"/>
          <w:szCs w:val="28"/>
        </w:rPr>
        <w:t>стационарозамещающими</w:t>
      </w:r>
      <w:proofErr w:type="spellEnd"/>
      <w:r w:rsidR="00AD753A" w:rsidRPr="006E6A8B">
        <w:rPr>
          <w:rFonts w:ascii="Times New Roman" w:hAnsi="Times New Roman" w:cs="Times New Roman"/>
          <w:sz w:val="28"/>
          <w:szCs w:val="28"/>
        </w:rPr>
        <w:t xml:space="preserve"> технологиями, при необходимости – круглосуточным уходом в стационарных условиях.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«Старшее поколение» эту систему предстоит усовершенствовать, выработать четкие критерии для определения «пакета» необходимых человеку социальных и медицинских услуг. 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>Для этого будут:</w:t>
      </w:r>
    </w:p>
    <w:p w:rsidR="00AD753A" w:rsidRPr="006E6A8B" w:rsidRDefault="006E6A8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53A" w:rsidRPr="006E6A8B">
        <w:rPr>
          <w:rFonts w:ascii="Times New Roman" w:hAnsi="Times New Roman" w:cs="Times New Roman"/>
          <w:sz w:val="28"/>
          <w:szCs w:val="28"/>
        </w:rPr>
        <w:t>унифицированы критерии оценки обстоятельств, ухудшающих условия жизнедеятельности граждан, для определения «пакета» социальных и медицинских услуг (действующим федеральным законодательством не классифицированы ограничения жизнедеятельности для граждан пожилого возраста);</w:t>
      </w:r>
    </w:p>
    <w:p w:rsidR="00AD753A" w:rsidRPr="006E6A8B" w:rsidRDefault="006E6A8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53A" w:rsidRPr="006E6A8B">
        <w:rPr>
          <w:rFonts w:ascii="Times New Roman" w:hAnsi="Times New Roman" w:cs="Times New Roman"/>
          <w:sz w:val="28"/>
          <w:szCs w:val="28"/>
        </w:rPr>
        <w:t>усовершенствован порядок выявления граждан, нуждающихся в предоставлении социальных и медицинских услуг (после однократного обращения гражданина в одну из организаций, входящих в систему долговременного ухода, должно быть обеспечено его взаимодействие с иными организациями и органами, вовлеченными в систему, по принципу «одного окна»);</w:t>
      </w:r>
    </w:p>
    <w:p w:rsidR="00AD753A" w:rsidRPr="006E6A8B" w:rsidRDefault="006E6A8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53A" w:rsidRPr="006E6A8B">
        <w:rPr>
          <w:rFonts w:ascii="Times New Roman" w:hAnsi="Times New Roman" w:cs="Times New Roman"/>
          <w:sz w:val="28"/>
          <w:szCs w:val="28"/>
        </w:rPr>
        <w:t>для своевременного обмена информацией, необходимой для организации социального обслуживания и медицинской помощи гражданам, будут синхронизированы отраслевые информационные системы, содержащие сведения в сфере социального обслуживания, социальной защиты и охраны здоровья.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 xml:space="preserve">В целом внедрение «системы оценки потребности в уходе» должно лечь в основу сбалансированности социального обслуживания и медицинской помощи на дому, в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и стационарной форме, их вариативности с учетом ограничений жизнедеятельности пожилого человека, инвалида.</w:t>
      </w:r>
    </w:p>
    <w:p w:rsidR="00543EDB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 xml:space="preserve">Кроме того, в рамках федерального проекта «Старшее поколение» ежегодно в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будут отрабатываться новые технологии и методы работы. Мы планируем лучший опыт субъектов Российской Федерации транслировать в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>.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DB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4</w:t>
      </w:r>
      <w:r w:rsidR="00543EDB" w:rsidRPr="006E6A8B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543EDB"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Pr="006E6A8B">
        <w:rPr>
          <w:rFonts w:ascii="Times New Roman" w:hAnsi="Times New Roman" w:cs="Times New Roman"/>
          <w:sz w:val="28"/>
          <w:szCs w:val="28"/>
        </w:rPr>
        <w:t>Что предусмотрено для граждан пожилого возраста и инвалидов в целях улучшения их комфортного пребывания в домах-интернатах?</w:t>
      </w:r>
    </w:p>
    <w:p w:rsidR="00AD753A" w:rsidRPr="006E6A8B" w:rsidRDefault="00543EDB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>Созданные в стационарных организациях условия жизнедеятельности соответствуют возрасту и состоянию здоровья пожилых людей, обеспечивают проведение мероприятий социального, медицинского, психологического характера, питание и уход, а также организацию посильной трудовой деятельности, отдыха и досуга.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 xml:space="preserve">Созданы комфортные условия для проживания пожилых людей, обусловленные различной степенью способности к самообслуживанию и передвижению. Проживающие в </w:t>
      </w:r>
      <w:proofErr w:type="spellStart"/>
      <w:proofErr w:type="gramStart"/>
      <w:r w:rsidRPr="006E6A8B">
        <w:rPr>
          <w:rFonts w:ascii="Times New Roman" w:hAnsi="Times New Roman" w:cs="Times New Roman"/>
          <w:sz w:val="28"/>
          <w:szCs w:val="28"/>
        </w:rPr>
        <w:t>дома-интернатах</w:t>
      </w:r>
      <w:proofErr w:type="spellEnd"/>
      <w:proofErr w:type="gramEnd"/>
      <w:r w:rsidRPr="006E6A8B">
        <w:rPr>
          <w:rFonts w:ascii="Times New Roman" w:hAnsi="Times New Roman" w:cs="Times New Roman"/>
          <w:sz w:val="28"/>
          <w:szCs w:val="28"/>
        </w:rPr>
        <w:t xml:space="preserve"> пожилые люди размещаются в комнатах, дверные проемы которых имеют ширину, достаточную для передвижения граждан в инвалидных креслах. Санузлы оборудованы поручнями, ванны заменены душевыми поддонами (для облегчения проведения гигиенических процедур). 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 xml:space="preserve">Здания и территории стационарных организаций оснащены всем необходимым для обеспечения безопасности и доступности объектов для граждан пожилого возраста: широкие кабины лифтов, внутренние и внешние пандусы, поручни на всех этажах зданий учреждения, контрастное обозначение лифтовых проёмов, прозрачных дверей, первых и последних ступеней лестничных маршей для удобства слабовидящих граждан, рельефное покрытие на территории, тактильные наклейки </w:t>
      </w:r>
      <w:proofErr w:type="gramStart"/>
      <w:r w:rsidRPr="006E6A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A8B">
        <w:rPr>
          <w:rFonts w:ascii="Times New Roman" w:hAnsi="Times New Roman" w:cs="Times New Roman"/>
          <w:sz w:val="28"/>
          <w:szCs w:val="28"/>
        </w:rPr>
        <w:t xml:space="preserve"> шрифтом Брайля на перилах и в лифтовых </w:t>
      </w:r>
      <w:proofErr w:type="gramStart"/>
      <w:r w:rsidRPr="006E6A8B">
        <w:rPr>
          <w:rFonts w:ascii="Times New Roman" w:hAnsi="Times New Roman" w:cs="Times New Roman"/>
          <w:sz w:val="28"/>
          <w:szCs w:val="28"/>
        </w:rPr>
        <w:t>кабинах</w:t>
      </w:r>
      <w:proofErr w:type="gramEnd"/>
      <w:r w:rsidRPr="006E6A8B">
        <w:rPr>
          <w:rFonts w:ascii="Times New Roman" w:hAnsi="Times New Roman" w:cs="Times New Roman"/>
          <w:sz w:val="28"/>
          <w:szCs w:val="28"/>
        </w:rPr>
        <w:t>.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«Старшее поколение» мы ставим перед собой задачу сделать условия проживания в стационарных организациях социального обслуживания максимально благоприятными, комфортными, приближенными к домашним.</w:t>
      </w:r>
    </w:p>
    <w:p w:rsidR="00543EDB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sz w:val="28"/>
          <w:szCs w:val="28"/>
        </w:rPr>
        <w:t>Для этого запланированы мероприятия по текущему ремонту, в том числе с учётом индивидуальных пожеланий граждан при выборе цветовой палитры в жилой комнате, приобретению современной мебели в жилые комнаты получателей социальных услуг.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DB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5</w:t>
      </w:r>
      <w:r w:rsidR="00543EDB" w:rsidRPr="006E6A8B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543EDB"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Pr="006E6A8B">
        <w:rPr>
          <w:rFonts w:ascii="Times New Roman" w:hAnsi="Times New Roman" w:cs="Times New Roman"/>
          <w:sz w:val="28"/>
          <w:szCs w:val="28"/>
        </w:rPr>
        <w:t xml:space="preserve">Какова стоимость профессионального обучения и дополнительного профессионального образования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возраста?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>Обучение граждан осуществляется по направлению органов службы занятости населения и является бесплатным.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DB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6</w:t>
      </w:r>
      <w:r w:rsidR="00543EDB" w:rsidRPr="006E6A8B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543EDB"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Pr="006E6A8B">
        <w:rPr>
          <w:rFonts w:ascii="Times New Roman" w:hAnsi="Times New Roman" w:cs="Times New Roman"/>
          <w:sz w:val="28"/>
          <w:szCs w:val="28"/>
        </w:rPr>
        <w:t xml:space="preserve">Кто из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 может быть направлен на обучение?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753A" w:rsidRPr="006E6A8B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из числа незанятого населения </w:t>
      </w:r>
      <w:proofErr w:type="spellStart"/>
      <w:r w:rsidR="00AD753A"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AD753A" w:rsidRPr="006E6A8B">
        <w:rPr>
          <w:rFonts w:ascii="Times New Roman" w:hAnsi="Times New Roman" w:cs="Times New Roman"/>
          <w:sz w:val="28"/>
          <w:szCs w:val="28"/>
        </w:rPr>
        <w:t xml:space="preserve"> возраста, зарегистрированный в установленном законодательством Российской Федерации порядке по месту жительства на территории автономного округа, обратившийся в центр занятости населения за пять лет до наступления возраста, дающего право выхода на страховую пенсию по старости, в том числе назначаемую досрочно, ищущий работу и готовый приступить к ней.</w:t>
      </w:r>
      <w:proofErr w:type="gramEnd"/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DB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7</w:t>
      </w:r>
      <w:r w:rsidR="00543EDB" w:rsidRPr="006E6A8B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543EDB"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Pr="006E6A8B">
        <w:rPr>
          <w:rFonts w:ascii="Times New Roman" w:hAnsi="Times New Roman" w:cs="Times New Roman"/>
          <w:sz w:val="28"/>
          <w:szCs w:val="28"/>
        </w:rPr>
        <w:t xml:space="preserve">По какой профессии гражданин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 может пройти обучение?</w:t>
      </w:r>
    </w:p>
    <w:p w:rsidR="00AD753A" w:rsidRPr="006E6A8B" w:rsidRDefault="00543EDB" w:rsidP="006E6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eastAsia="Calibri" w:hAnsi="Times New Roman" w:cs="Times New Roman"/>
          <w:sz w:val="28"/>
          <w:szCs w:val="28"/>
        </w:rPr>
        <w:t xml:space="preserve">Для организации обучения граждан </w:t>
      </w:r>
      <w:proofErr w:type="spellStart"/>
      <w:r w:rsidR="00AD753A" w:rsidRPr="006E6A8B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AD753A" w:rsidRPr="006E6A8B">
        <w:rPr>
          <w:rFonts w:ascii="Times New Roman" w:eastAsia="Calibri" w:hAnsi="Times New Roman" w:cs="Times New Roman"/>
          <w:sz w:val="28"/>
          <w:szCs w:val="28"/>
        </w:rPr>
        <w:t xml:space="preserve"> возраста на федеральном уровне будет сформирован перечень наиболее востребованных профессий (навыков, </w:t>
      </w:r>
      <w:r w:rsidR="00AD753A" w:rsidRPr="006E6A8B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компетенций) на рынке труда, который будет дополнен профессиями, востребованными на региональном уровне.</w:t>
      </w:r>
    </w:p>
    <w:p w:rsidR="00543EDB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A8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время, утвержденный Департаментом труда и занятости населения </w:t>
      </w:r>
      <w:proofErr w:type="spellStart"/>
      <w:r w:rsidRPr="006E6A8B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6E6A8B">
        <w:rPr>
          <w:rFonts w:ascii="Times New Roman" w:eastAsia="Calibri" w:hAnsi="Times New Roman" w:cs="Times New Roman"/>
          <w:sz w:val="28"/>
          <w:szCs w:val="28"/>
        </w:rPr>
        <w:t xml:space="preserve"> перечень профессий обучения, включает в себя 17 востребованных на рынке труда профессий: </w:t>
      </w:r>
      <w:r w:rsidRPr="006E6A8B">
        <w:rPr>
          <w:rFonts w:ascii="Times New Roman" w:eastAsia="Calibri" w:hAnsi="Times New Roman" w:cs="Times New Roman"/>
          <w:i/>
          <w:sz w:val="28"/>
          <w:szCs w:val="28"/>
        </w:rPr>
        <w:t xml:space="preserve">повар, младший воспитатель, охранник, слесарь-сантехник, электромонтер, </w:t>
      </w:r>
      <w:proofErr w:type="spellStart"/>
      <w:r w:rsidRPr="006E6A8B">
        <w:rPr>
          <w:rFonts w:ascii="Times New Roman" w:eastAsia="Calibri" w:hAnsi="Times New Roman" w:cs="Times New Roman"/>
          <w:i/>
          <w:sz w:val="28"/>
          <w:szCs w:val="28"/>
        </w:rPr>
        <w:t>электрогазосварщик</w:t>
      </w:r>
      <w:proofErr w:type="spellEnd"/>
      <w:r w:rsidRPr="006E6A8B">
        <w:rPr>
          <w:rFonts w:ascii="Times New Roman" w:eastAsia="Calibri" w:hAnsi="Times New Roman" w:cs="Times New Roman"/>
          <w:i/>
          <w:sz w:val="28"/>
          <w:szCs w:val="28"/>
        </w:rPr>
        <w:t>, штукатур, маляр, облицовщик-плиточник, каменщик, машинист экскаватора, водитель погрузчика, плотник, стропальщик, токарь, машинист, делопроизводитель.</w:t>
      </w:r>
      <w:proofErr w:type="gramEnd"/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DB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8</w:t>
      </w:r>
      <w:r w:rsidR="00543EDB" w:rsidRPr="006E6A8B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543EDB"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Pr="006E6A8B">
        <w:rPr>
          <w:rFonts w:ascii="Times New Roman" w:hAnsi="Times New Roman" w:cs="Times New Roman"/>
          <w:sz w:val="28"/>
          <w:szCs w:val="28"/>
        </w:rPr>
        <w:t xml:space="preserve">Как долго нужно обучаться гражданину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возраста?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>Средний срок обучения будет составлять 3 месяца.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DB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9</w:t>
      </w:r>
      <w:r w:rsidR="00543EDB" w:rsidRPr="006E6A8B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543EDB"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Pr="006E6A8B">
        <w:rPr>
          <w:rFonts w:ascii="Times New Roman" w:hAnsi="Times New Roman" w:cs="Times New Roman"/>
          <w:sz w:val="28"/>
          <w:szCs w:val="28"/>
        </w:rPr>
        <w:t xml:space="preserve">Где будет проходить обучение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возраста?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>Обучение граждан осуществляется в образовательных организациях, прошедших отбор в соответствии с законодательством о контрактной системе в сфере закупок товаров, работ, услуг (44-ФЗ) .</w:t>
      </w:r>
    </w:p>
    <w:p w:rsidR="00AD753A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DB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10</w:t>
      </w:r>
      <w:r w:rsidR="00543EDB" w:rsidRPr="006E6A8B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543EDB"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Pr="006E6A8B">
        <w:rPr>
          <w:rFonts w:ascii="Times New Roman" w:hAnsi="Times New Roman" w:cs="Times New Roman"/>
          <w:sz w:val="28"/>
          <w:szCs w:val="28"/>
        </w:rPr>
        <w:t xml:space="preserve">Возможно ли обучение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 за пределами места постоянного проживания?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 xml:space="preserve">Да, возможно. В случае направления на обучение за пределы места постоянного проживания гражданину компенсируются затраты на оплату проезда к месту обучения и обратно, </w:t>
      </w:r>
      <w:proofErr w:type="spellStart"/>
      <w:r w:rsidR="00AD753A" w:rsidRPr="006E6A8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AD753A" w:rsidRPr="006E6A8B">
        <w:rPr>
          <w:rFonts w:ascii="Times New Roman" w:hAnsi="Times New Roman" w:cs="Times New Roman"/>
          <w:sz w:val="28"/>
          <w:szCs w:val="28"/>
        </w:rPr>
        <w:t xml:space="preserve"> жилого помещения (550 руб./</w:t>
      </w:r>
      <w:proofErr w:type="spellStart"/>
      <w:r w:rsidR="00AD753A" w:rsidRPr="006E6A8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AD753A" w:rsidRPr="006E6A8B">
        <w:rPr>
          <w:rFonts w:ascii="Times New Roman" w:hAnsi="Times New Roman" w:cs="Times New Roman"/>
          <w:sz w:val="28"/>
          <w:szCs w:val="28"/>
        </w:rPr>
        <w:t>.) и суточных расходов в период нахождения в пути к месту обучения и обратно (300 руб./</w:t>
      </w:r>
      <w:proofErr w:type="spellStart"/>
      <w:r w:rsidR="00AD753A" w:rsidRPr="006E6A8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AD753A" w:rsidRPr="006E6A8B">
        <w:rPr>
          <w:rFonts w:ascii="Times New Roman" w:hAnsi="Times New Roman" w:cs="Times New Roman"/>
          <w:sz w:val="28"/>
          <w:szCs w:val="28"/>
        </w:rPr>
        <w:t>.).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DB" w:rsidRPr="006E6A8B" w:rsidRDefault="00AD753A" w:rsidP="006E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11</w:t>
      </w:r>
      <w:r w:rsidR="00543EDB" w:rsidRPr="006E6A8B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543EDB"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Pr="006E6A8B">
        <w:rPr>
          <w:rFonts w:ascii="Times New Roman" w:hAnsi="Times New Roman" w:cs="Times New Roman"/>
          <w:sz w:val="28"/>
          <w:szCs w:val="28"/>
        </w:rPr>
        <w:t xml:space="preserve">Будет ли выплачиваться стипендия в период обучения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возраста?</w:t>
      </w:r>
    </w:p>
    <w:p w:rsidR="00543EDB" w:rsidRPr="006E6A8B" w:rsidRDefault="00543ED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A" w:rsidRPr="006E6A8B">
        <w:rPr>
          <w:rFonts w:ascii="Times New Roman" w:hAnsi="Times New Roman" w:cs="Times New Roman"/>
          <w:sz w:val="28"/>
          <w:szCs w:val="28"/>
        </w:rPr>
        <w:t xml:space="preserve">Да, в период обучения гражданам будет выплачиваться стипендия равная размеру минимальной заработной платы, установленному </w:t>
      </w:r>
      <w:proofErr w:type="gramStart"/>
      <w:r w:rsidR="00AD753A" w:rsidRPr="006E6A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753A" w:rsidRPr="006E6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53A" w:rsidRPr="006E6A8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D753A" w:rsidRPr="006E6A8B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конец отчетного финансового года, увеличенному на районный коэффициент, что составит в пределах 16 тысяч рублей ежемесячно </w:t>
      </w:r>
      <w:r w:rsidR="00AD753A" w:rsidRPr="006E6A8B">
        <w:rPr>
          <w:rFonts w:ascii="Times New Roman" w:hAnsi="Times New Roman" w:cs="Times New Roman"/>
          <w:i/>
          <w:sz w:val="28"/>
          <w:szCs w:val="28"/>
        </w:rPr>
        <w:t>(возможна корректировка).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12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Можно ли получить вторую профессию гражданам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По направлению органов службы занятости населения гражданин может </w:t>
      </w:r>
      <w:proofErr w:type="gramStart"/>
      <w:r w:rsidRPr="006E6A8B">
        <w:rPr>
          <w:rFonts w:ascii="Times New Roman" w:hAnsi="Times New Roman" w:cs="Times New Roman"/>
          <w:sz w:val="28"/>
          <w:szCs w:val="28"/>
        </w:rPr>
        <w:t>ни только</w:t>
      </w:r>
      <w:proofErr w:type="gramEnd"/>
      <w:r w:rsidRPr="006E6A8B">
        <w:rPr>
          <w:rFonts w:ascii="Times New Roman" w:hAnsi="Times New Roman" w:cs="Times New Roman"/>
          <w:sz w:val="28"/>
          <w:szCs w:val="28"/>
        </w:rPr>
        <w:t xml:space="preserve"> повысить имеющуюся квалификацию, но и пройти переподготовку и получить вторую профессию, востребованную на рынке труда. Также для граждан, не имеющих профессионального образования, предусмотрено получение профессии впервые.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13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Можно ли гражданам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 пройти обучение дистанционно?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Да, для граждан предусмотрено обучение с применением дистанционных образовательных технологий.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lastRenderedPageBreak/>
        <w:t>14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Какие организации могут принять участие в мероприятии «обучение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возраста»?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hAnsi="Times New Roman" w:cs="Times New Roman"/>
          <w:sz w:val="28"/>
          <w:szCs w:val="28"/>
        </w:rPr>
        <w:t xml:space="preserve"> Участие в мероприятии могут принять юридические лица независимо от организационно-правовой формы (за исключением органа местного самоуправления муниципального образования) либо физические лица, зарегистрированные в установленном порядке в качестве индивидуального предпринимателя, главы крестьянского (фермерского) хозяйства; нотариус, занимающийся частной практикой; адвокат, учредивший адвокатский кабинет.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15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Куда необходимо обратиться для участия в мероприятии «обучение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возраста»?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Для участия в мероприятии работодателю необходимо обратиться в центр занятости населения по месту осуществления его хозяйственной деятельности.</w:t>
      </w:r>
    </w:p>
    <w:p w:rsid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16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На что выделяются деньги?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осуществляется компенсация затрат </w:t>
      </w:r>
      <w:proofErr w:type="gramStart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оплату обучения работников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наименьшей стоимости </w:t>
      </w:r>
      <w:proofErr w:type="gramStart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(профессии),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Федерации;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 расходов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проезд к месту 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принадлежностями); 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</w:t>
      </w:r>
      <w:proofErr w:type="spellEnd"/>
      <w:r w:rsidRPr="006E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жилого помещения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- в размере фактических расходов, подтвержденных соответствующими документами, но не более 550 рублей в сутки;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суточные расходы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300 рублей за каждый день нахождения в пути следования к месту </w:t>
      </w:r>
      <w:proofErr w:type="spellStart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профобучения</w:t>
      </w:r>
      <w:proofErr w:type="spellEnd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обратно;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выплату стипендии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в период прохождения </w:t>
      </w:r>
      <w:proofErr w:type="spellStart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профобучения</w:t>
      </w:r>
      <w:proofErr w:type="spellEnd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17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Какие работники могут пройти обучение в рамках мероприятия «обучение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возраста»?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A8B">
        <w:rPr>
          <w:rFonts w:ascii="Times New Roman" w:hAnsi="Times New Roman" w:cs="Times New Roman"/>
          <w:sz w:val="28"/>
          <w:szCs w:val="28"/>
        </w:rPr>
        <w:t xml:space="preserve">Участие в мероприятии могут принять работники из числа граждан Российской Федерации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возраста, зарегистрированных в установленном законодательством Российской Федерации порядке по месту жительства на территории автономного округа, нуждающихся в прохождении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для сохранения своего рабочего места или желающих сменить вид трудовой деятельности для продолжения работы у работодателя, за пять лет до наступления возраста, дающего право выхода на страховую пенсию по</w:t>
      </w:r>
      <w:proofErr w:type="gramEnd"/>
      <w:r w:rsidRPr="006E6A8B">
        <w:rPr>
          <w:rFonts w:ascii="Times New Roman" w:hAnsi="Times New Roman" w:cs="Times New Roman"/>
          <w:sz w:val="28"/>
          <w:szCs w:val="28"/>
        </w:rPr>
        <w:t xml:space="preserve"> старости, в том числе </w:t>
      </w:r>
      <w:proofErr w:type="gramStart"/>
      <w:r w:rsidRPr="006E6A8B">
        <w:rPr>
          <w:rFonts w:ascii="Times New Roman" w:hAnsi="Times New Roman" w:cs="Times New Roman"/>
          <w:sz w:val="28"/>
          <w:szCs w:val="28"/>
        </w:rPr>
        <w:t>назначаемую</w:t>
      </w:r>
      <w:proofErr w:type="gramEnd"/>
      <w:r w:rsidRPr="006E6A8B">
        <w:rPr>
          <w:rFonts w:ascii="Times New Roman" w:hAnsi="Times New Roman" w:cs="Times New Roman"/>
          <w:sz w:val="28"/>
          <w:szCs w:val="28"/>
        </w:rPr>
        <w:t xml:space="preserve"> досрочно.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18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Какие документы необходимо представить для участия в мероприятии «обучение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возраста»?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мероприятии работодатель представляет в центр занятости населения: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90 дней до представления в центр занятости населения;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просроченной задолженности по субсидиям, бюджетным инвестициям и иным средствам, предоставленным из бюджета автономного;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работодателя, подтверждающее стоимость активов по состоянию на последнюю отчетную дату, – для работодателей, имеющих задолженность по начисленным налогам, сборам, страховым взносам, пеням, штрафам, процентам;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список сотрудников (штатная расстановка либо штатное замещение);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список работников, направляемых на </w:t>
      </w:r>
      <w:proofErr w:type="spellStart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наименованием профессии (специальности);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гарантийное обязательство о сохранении рабочего места работнику, направляемому на </w:t>
      </w:r>
      <w:proofErr w:type="spellStart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затрат работодателя на </w:t>
      </w:r>
      <w:proofErr w:type="spellStart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</w:t>
      </w:r>
      <w:r w:rsidR="00AD753A" w:rsidRPr="006E6A8B">
        <w:rPr>
          <w:rFonts w:ascii="Times New Roman" w:hAnsi="Times New Roman" w:cs="Times New Roman"/>
          <w:sz w:val="28"/>
          <w:szCs w:val="28"/>
        </w:rPr>
        <w:t xml:space="preserve"> 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работников права выхода на пенсию по </w:t>
      </w:r>
      <w:proofErr w:type="gramStart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(справка или иной документ Пенсионного фонда Российской Федерации);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19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работодателю-участнику мероприятия «обучение граждан </w:t>
      </w:r>
      <w:proofErr w:type="spellStart"/>
      <w:r w:rsidRPr="006E6A8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6A8B">
        <w:rPr>
          <w:rFonts w:ascii="Times New Roman" w:hAnsi="Times New Roman" w:cs="Times New Roman"/>
          <w:sz w:val="28"/>
          <w:szCs w:val="28"/>
        </w:rPr>
        <w:t xml:space="preserve"> возраста»?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мероприятиях работодатель должен соответствовать следующим требованиям: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иметь задолженности по начисленным налогам, сборам, страховым взносам, пеням, штрафам, процентам свыше 25% балансовой стоимости его активов по данным бухгалтерской отчетности за последний завершенный отчетный период;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не должны находиться в стадии ликвидации, реорганизации, несостоятельности (банкротства);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главы крестьянских (фермерских) хозяйств не должны прекратить деятельность в качестве индивидуального предпринимателя, главы крестьянского (фермерского) хозяйства;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</w:t>
      </w:r>
      <w:proofErr w:type="gramEnd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50%;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выполнять функции иностранного агента (для некоммерческих организаций);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являться получателем средств из бюджета автономного округа на основании иных нормативных правовых актов или муниципальных правовых актов на </w:t>
      </w:r>
      <w:proofErr w:type="spellStart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="00AD753A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в текущем финансовом году.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20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Сколько денег выделяется на обучение одного работника?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обучения одного работника за весь курс обучения не может превышать 30 тысяч рублей.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21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Возможно ли обучение работников с отрывом от производства?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="006E6A8B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усмотрение работодателя.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22 вопрос:</w:t>
      </w:r>
      <w:r w:rsidRPr="006E6A8B">
        <w:rPr>
          <w:rFonts w:ascii="Times New Roman" w:hAnsi="Times New Roman" w:cs="Times New Roman"/>
          <w:sz w:val="28"/>
          <w:szCs w:val="28"/>
        </w:rPr>
        <w:t xml:space="preserve"> Будут ли работники получать стипендию?</w:t>
      </w:r>
    </w:p>
    <w:p w:rsidR="006E6A8B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8B">
        <w:rPr>
          <w:rFonts w:ascii="Times New Roman" w:hAnsi="Times New Roman" w:cs="Times New Roman"/>
          <w:b/>
          <w:sz w:val="28"/>
          <w:szCs w:val="28"/>
        </w:rPr>
        <w:t>Ответ:</w:t>
      </w:r>
      <w:r w:rsidR="006E6A8B"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Мероприятием предусмотрена компенсация затрат работодателю по выплате стипендии работникам.</w:t>
      </w:r>
    </w:p>
    <w:p w:rsidR="00AD753A" w:rsidRPr="006E6A8B" w:rsidRDefault="006E6A8B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стипендии равна размеру минимальной заработной платы,  установленной </w:t>
      </w:r>
      <w:proofErr w:type="gramStart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</w:t>
      </w:r>
      <w:proofErr w:type="spellStart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6E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финансового года, увеличенной на районный коэффициент, что составит в пределах 16 тысяч рублей ежемесячно на человека </w:t>
      </w:r>
      <w:r w:rsidRPr="006E6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(возможна корректировка).</w:t>
      </w:r>
    </w:p>
    <w:p w:rsidR="00AD753A" w:rsidRPr="006E6A8B" w:rsidRDefault="00AD753A" w:rsidP="006E6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DB" w:rsidRPr="006E6A8B" w:rsidRDefault="00543EDB" w:rsidP="006E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F27" w:rsidRPr="006E6A8B" w:rsidRDefault="00A10F27" w:rsidP="006E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5" w:rsidRPr="006E6A8B" w:rsidRDefault="00BE3505" w:rsidP="006E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3505" w:rsidRPr="006E6A8B" w:rsidSect="006E6A8B">
      <w:headerReference w:type="default" r:id="rId7"/>
      <w:pgSz w:w="11906" w:h="16838"/>
      <w:pgMar w:top="567" w:right="568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32" w:rsidRDefault="00534232" w:rsidP="003D708A">
      <w:pPr>
        <w:spacing w:after="0" w:line="240" w:lineRule="auto"/>
      </w:pPr>
      <w:r>
        <w:separator/>
      </w:r>
    </w:p>
  </w:endnote>
  <w:endnote w:type="continuationSeparator" w:id="0">
    <w:p w:rsidR="00534232" w:rsidRDefault="00534232" w:rsidP="003D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32" w:rsidRDefault="00534232" w:rsidP="003D708A">
      <w:pPr>
        <w:spacing w:after="0" w:line="240" w:lineRule="auto"/>
      </w:pPr>
      <w:r>
        <w:separator/>
      </w:r>
    </w:p>
  </w:footnote>
  <w:footnote w:type="continuationSeparator" w:id="0">
    <w:p w:rsidR="00534232" w:rsidRDefault="00534232" w:rsidP="003D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444255"/>
      <w:docPartObj>
        <w:docPartGallery w:val="Page Numbers (Top of Page)"/>
        <w:docPartUnique/>
      </w:docPartObj>
    </w:sdtPr>
    <w:sdtContent>
      <w:p w:rsidR="001B2421" w:rsidRDefault="003D17E5">
        <w:pPr>
          <w:pStyle w:val="a4"/>
          <w:jc w:val="center"/>
        </w:pPr>
        <w:r>
          <w:fldChar w:fldCharType="begin"/>
        </w:r>
        <w:r w:rsidR="001B2421">
          <w:instrText>PAGE   \* MERGEFORMAT</w:instrText>
        </w:r>
        <w:r>
          <w:fldChar w:fldCharType="separate"/>
        </w:r>
        <w:r w:rsidR="006E6A8B">
          <w:rPr>
            <w:noProof/>
          </w:rPr>
          <w:t>7</w:t>
        </w:r>
        <w:r>
          <w:fldChar w:fldCharType="end"/>
        </w:r>
      </w:p>
    </w:sdtContent>
  </w:sdt>
  <w:p w:rsidR="001B2421" w:rsidRDefault="001B24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E1"/>
    <w:rsid w:val="000300A7"/>
    <w:rsid w:val="000C684A"/>
    <w:rsid w:val="00102436"/>
    <w:rsid w:val="00140299"/>
    <w:rsid w:val="00185BBE"/>
    <w:rsid w:val="001B2421"/>
    <w:rsid w:val="002227F6"/>
    <w:rsid w:val="002269CB"/>
    <w:rsid w:val="00270FCB"/>
    <w:rsid w:val="00274DBC"/>
    <w:rsid w:val="00283B58"/>
    <w:rsid w:val="00297BBF"/>
    <w:rsid w:val="002F2876"/>
    <w:rsid w:val="00376BA5"/>
    <w:rsid w:val="003D17E5"/>
    <w:rsid w:val="003D708A"/>
    <w:rsid w:val="00425BC3"/>
    <w:rsid w:val="00447A0C"/>
    <w:rsid w:val="00471F50"/>
    <w:rsid w:val="004B45CE"/>
    <w:rsid w:val="004D5926"/>
    <w:rsid w:val="004E0EC3"/>
    <w:rsid w:val="004E49F9"/>
    <w:rsid w:val="004E5E7C"/>
    <w:rsid w:val="00531955"/>
    <w:rsid w:val="00534232"/>
    <w:rsid w:val="00537B23"/>
    <w:rsid w:val="00543EDB"/>
    <w:rsid w:val="005830B4"/>
    <w:rsid w:val="00615603"/>
    <w:rsid w:val="0065314B"/>
    <w:rsid w:val="00665F24"/>
    <w:rsid w:val="00684518"/>
    <w:rsid w:val="006873A8"/>
    <w:rsid w:val="006C5247"/>
    <w:rsid w:val="006D6880"/>
    <w:rsid w:val="006E38AE"/>
    <w:rsid w:val="006E6A8B"/>
    <w:rsid w:val="0079546F"/>
    <w:rsid w:val="007A3DA8"/>
    <w:rsid w:val="007D3DDF"/>
    <w:rsid w:val="007F59C5"/>
    <w:rsid w:val="007F6F13"/>
    <w:rsid w:val="008505A6"/>
    <w:rsid w:val="008605F5"/>
    <w:rsid w:val="008677E1"/>
    <w:rsid w:val="00884EF2"/>
    <w:rsid w:val="008F43A3"/>
    <w:rsid w:val="009143B5"/>
    <w:rsid w:val="00947A43"/>
    <w:rsid w:val="00955F2A"/>
    <w:rsid w:val="009629CD"/>
    <w:rsid w:val="0098728F"/>
    <w:rsid w:val="009F5B81"/>
    <w:rsid w:val="009F5F61"/>
    <w:rsid w:val="009F6C99"/>
    <w:rsid w:val="00A10F27"/>
    <w:rsid w:val="00A11593"/>
    <w:rsid w:val="00AD753A"/>
    <w:rsid w:val="00B03DF8"/>
    <w:rsid w:val="00B12926"/>
    <w:rsid w:val="00B36450"/>
    <w:rsid w:val="00B95116"/>
    <w:rsid w:val="00B969C4"/>
    <w:rsid w:val="00BE3505"/>
    <w:rsid w:val="00BE692E"/>
    <w:rsid w:val="00BF2DE7"/>
    <w:rsid w:val="00C31BF1"/>
    <w:rsid w:val="00CB613C"/>
    <w:rsid w:val="00D547A3"/>
    <w:rsid w:val="00D820CE"/>
    <w:rsid w:val="00DD592D"/>
    <w:rsid w:val="00DF5CE1"/>
    <w:rsid w:val="00E064DD"/>
    <w:rsid w:val="00E24449"/>
    <w:rsid w:val="00E77193"/>
    <w:rsid w:val="00E90BA1"/>
    <w:rsid w:val="00EB1122"/>
    <w:rsid w:val="00EF22B8"/>
    <w:rsid w:val="00EF3377"/>
    <w:rsid w:val="00F52864"/>
    <w:rsid w:val="00F62524"/>
    <w:rsid w:val="00F94176"/>
    <w:rsid w:val="00FB7C4F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8A"/>
  </w:style>
  <w:style w:type="paragraph" w:styleId="a6">
    <w:name w:val="footer"/>
    <w:basedOn w:val="a"/>
    <w:link w:val="a7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8A"/>
  </w:style>
  <w:style w:type="paragraph" w:styleId="a8">
    <w:name w:val="No Spacing"/>
    <w:uiPriority w:val="1"/>
    <w:qFormat/>
    <w:rsid w:val="006D68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E5E6-1F06-42CB-BA37-8FCC8E39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7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Айзатуллина Лилия Сергеевна</dc:creator>
  <cp:keywords/>
  <dc:description/>
  <cp:lastModifiedBy>malinina</cp:lastModifiedBy>
  <cp:revision>69</cp:revision>
  <cp:lastPrinted>2018-12-05T08:48:00Z</cp:lastPrinted>
  <dcterms:created xsi:type="dcterms:W3CDTF">2018-12-03T06:07:00Z</dcterms:created>
  <dcterms:modified xsi:type="dcterms:W3CDTF">2018-12-20T07:59:00Z</dcterms:modified>
</cp:coreProperties>
</file>