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ДЕПАРТАМЕНТ СОЦИАЛЬНОГО РАЗВИТИЯ</w:t>
        <w:br/>
        <w:t>ХАНТЫ-МАНСИЙСКОГО АВТОНОМНОГО ОКРУГА - ЮГРЫ</w:t>
        <w:br/>
        <w:t>(ДЕПСОЦРАЗВИТИЯ ЮГРЫ)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547370" distB="0" distL="0" distR="0" simplePos="0" relativeHeight="125829378" behindDoc="0" locked="0" layoutInCell="1" allowOverlap="1">
                <wp:simplePos x="0" y="0"/>
                <wp:positionH relativeFrom="page">
                  <wp:posOffset>1041400</wp:posOffset>
                </wp:positionH>
                <wp:positionV relativeFrom="paragraph">
                  <wp:posOffset>547370</wp:posOffset>
                </wp:positionV>
                <wp:extent cx="1554480" cy="425450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554480" cy="425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mallCaps/>
                                <w:color w:val="575285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от</w:t>
                            </w:r>
                            <w:r>
                              <w:rPr>
                                <w:rFonts w:ascii="Arial" w:eastAsia="Arial" w:hAnsi="Arial" w:cs="Arial"/>
                                <w:smallCaps/>
                                <w:color w:val="575285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/^а*#</w:t>
                            </w:r>
                            <w:r>
                              <w:rPr>
                                <w:rFonts w:ascii="Arial" w:eastAsia="Arial" w:hAnsi="Arial" w:cs="Arial"/>
                                <w:smallCaps/>
                                <w:color w:val="575285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mallCaps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ru-RU" w:eastAsia="ru-RU" w:bidi="ru-RU"/>
                              </w:rPr>
                              <w:t>2023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года г. Ханты-Мансийск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2.pt;margin-top:43.100000000000001pt;width:122.40000000000001pt;height:33.5pt;z-index:-125829375;mso-wrap-distance-left:0;mso-wrap-distance-top:43.100000000000001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Arial" w:eastAsia="Arial" w:hAnsi="Arial" w:cs="Arial"/>
                          <w:smallCaps/>
                          <w:color w:val="575285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от</w:t>
                      </w:r>
                      <w:r>
                        <w:rPr>
                          <w:rFonts w:ascii="Arial" w:eastAsia="Arial" w:hAnsi="Arial" w:cs="Arial"/>
                          <w:smallCaps/>
                          <w:color w:val="575285"/>
                          <w:spacing w:val="0"/>
                          <w:w w:val="100"/>
                          <w:position w:val="0"/>
                          <w:sz w:val="22"/>
                          <w:szCs w:val="22"/>
                          <w:u w:val="single"/>
                          <w:shd w:val="clear" w:color="auto" w:fill="auto"/>
                          <w:lang w:val="ru-RU" w:eastAsia="ru-RU" w:bidi="ru-RU"/>
                        </w:rPr>
                        <w:t>/^а*#</w:t>
                      </w:r>
                      <w:r>
                        <w:rPr>
                          <w:rFonts w:ascii="Arial" w:eastAsia="Arial" w:hAnsi="Arial" w:cs="Arial"/>
                          <w:smallCaps/>
                          <w:color w:val="575285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mallCaps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2023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года г. Ханты-Мансийск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7000" distB="214630" distL="0" distR="0" simplePos="0" relativeHeight="125829380" behindDoc="0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127000</wp:posOffset>
                </wp:positionV>
                <wp:extent cx="2940050" cy="63119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940050" cy="6311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380" w:line="240" w:lineRule="auto"/>
                              <w:ind w:left="0" w:right="0" w:firstLine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ПРИКАЗ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До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vertAlign w:val="superscript"/>
                                <w:lang w:val="ru-RU" w:eastAsia="ru-RU" w:bidi="ru-RU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 - -р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297.65000000000003pt;margin-top:10.pt;width:231.5pt;height:49.700000000000003pt;z-index:-125829373;mso-wrap-distance-left:0;mso-wrap-distance-top:10.pt;mso-wrap-distance-right:0;mso-wrap-distance-bottom:16.8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80" w:line="240" w:lineRule="auto"/>
                        <w:ind w:left="0" w:right="0" w:firstLine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ПРИКАЗ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До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vertAlign w:val="superscript"/>
                          <w:lang w:val="ru-RU" w:eastAsia="ru-RU" w:bidi="ru-RU"/>
                        </w:rPr>
                        <w:t>7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 - -р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5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планов по устранению недостатков, выявленных в ходе независимой оценки качества условий оказания услуг, на 2023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Во исполнение Федерального закона от 28 декабря 2013 года № 442-ФЗ «Об основах социального обслуживания граждан в Российской Федерации», приказа Министерства финансов Российской Федерации от 7 мая 2019 года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 телекоммуникационной сети «Интернет», включая единые требования к такой информации, и порядке се размещения, а также требованиях к качеству, удобству и простоте поиска указанной информации», постановления Правительства Ханты-Мансийского автономного округа - Югры от 18 июля 2014 года № 263-п «О системе независимой оценки качества условий оказания услуг организациями в сфере культуры, охраны здоровья, образования, социального обслуживания в Ханты-Мансийском автономном округе -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lOipe»,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учитывая предложения Общественного совета по независимой оценке качества при Депсоцразвития Югры по результатам независимой оценки качества условий оказания услуг организациями социального обслуживания в 2022 году,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26" w:val="left"/>
        </w:tabs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планы организаций социального обслуживания Ханты-Мансийского автономного округа - Югры, подведомственных Депсоцразвития Югры, по устранению недостатков, выявленных в ходе независимой оценки качества условий оказания услуг организациями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социального обслуживания Ханты-Мансийского автономного округа - Югры, на 2023 год, согласно приложениям 1-42 к настоящему приказу (далее - независимая оценка, планы по устранению недостатков).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33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Директорам организаций социального обслуживания Ханты-Мансийского автономного округа - Югры, подведомственных Депсоцразвития Югры (далее - организации), обеспечить: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20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Исполнение планов по устранению недостатков, утвержденных пунктом 1 настоящего приказа.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4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Направление в течение 3 рабочих дней информации об исполнении мероприятий в соответствии с установленными сроками, предусмотренными планами по устранению недостатков, в отдел оценки качества и инноваций бюджетного учреждения Ханты-Мансийского автономного округа - Югры «Ресурсный центр развития социального обслуживания».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8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Бюджетному учреждению Ханты-Мансийского автономного округа - Югры «Ресурсный центр развития социального обслуживания» (Беспалова М.Э.) обеспечить: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42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Проведение ежеквартального мониторинга исполнения пункта 2 настоящего приказа организациями в соответствии со сроками, установленными планами по устранению недостатков.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42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Размещение на сайте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bus.gov.ru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разделе «Планы по устранению недостатков, выявленных в ходе независимой оценки качества» в течение 10 рабочих дней со дня соответствующих изменений сведений об исполнении мероприятий, предусмотренных планами по устранению недостатков, указанных в пункте 1 настоящего приказа.</w:t>
      </w:r>
    </w:p>
    <w:p>
      <w:pPr>
        <w:pStyle w:val="Style2"/>
        <w:keepNext w:val="0"/>
        <w:keepLines w:val="0"/>
        <w:widowControl w:val="0"/>
        <w:numPr>
          <w:ilvl w:val="1"/>
          <w:numId w:val="1"/>
        </w:numPr>
        <w:shd w:val="clear" w:color="auto" w:fill="auto"/>
        <w:tabs>
          <w:tab w:pos="1249" w:val="left"/>
        </w:tabs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Направление в отдел развития негосударственного сектора социального обслуживания Управления социального обслуживания населения Депсоцразвития Югры, в том числе на электронный адрес </w:t>
      </w:r>
      <w:r>
        <w:fldChar w:fldCharType="begin"/>
      </w:r>
      <w:r>
        <w:rPr/>
        <w:instrText> HYPERLINK "mailto:PiniginaOV@admhmao.ru"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PiniginaOV@admhmao.ru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ежеквартально в срок до 5 числа месяца, следующего за отчетным периодом, информационной справки о результатах мониторинга исполнения пунктов 1, 2, 3 настоящего приказа.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11" w:val="left"/>
        </w:tabs>
        <w:bidi w:val="0"/>
        <w:spacing w:before="0" w:after="94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приказа возложить на первого заместителя директора Депсоцразвития Югры С.В. Круглову.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843" w:val="left"/>
        </w:tabs>
        <w:bidi w:val="0"/>
        <w:spacing w:before="0" w:after="0" w:line="240" w:lineRule="auto"/>
        <w:ind w:left="0" w:right="18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986790</wp:posOffset>
                </wp:positionH>
                <wp:positionV relativeFrom="margin">
                  <wp:posOffset>7470775</wp:posOffset>
                </wp:positionV>
                <wp:extent cx="2254250" cy="219710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5425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И.о. директора Департамен та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77.700000000000003pt;margin-top:588.25pt;width:177.5pt;height:17.300000000000001pt;z-index:-125829371;mso-wrap-distance-left:9.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И.о. директора Департамен та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color w:val="92C2D6"/>
          <w:spacing w:val="0"/>
          <w:w w:val="100"/>
          <w:position w:val="0"/>
          <w:shd w:val="clear" w:color="auto" w:fill="auto"/>
          <w:lang w:val="ru-RU" w:eastAsia="ru-RU" w:bidi="ru-RU"/>
        </w:rPr>
        <w:t>ьтиачшнь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С.В. Круглова</w:t>
      </w:r>
    </w:p>
    <w:p>
      <w:pPr>
        <w:pStyle w:val="Style12"/>
        <w:keepNext w:val="0"/>
        <w:keepLines w:val="0"/>
        <w:widowControl w:val="0"/>
        <w:shd w:val="clear" w:color="auto" w:fill="auto"/>
        <w:tabs>
          <w:tab w:pos="3082" w:val="left"/>
        </w:tabs>
        <w:bidi w:val="0"/>
        <w:spacing w:before="0" w:after="0" w:line="240" w:lineRule="auto"/>
        <w:ind w:right="0" w:firstLine="0"/>
        <w:jc w:val="lef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margin">
              <wp:posOffset>2916555</wp:posOffset>
            </wp:positionH>
            <wp:positionV relativeFrom="margin">
              <wp:posOffset>6748145</wp:posOffset>
            </wp:positionV>
            <wp:extent cx="1615440" cy="89027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15440" cy="89027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' </w:t>
      </w:r>
      <w:r>
        <w:rPr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г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I л г ПСП</w:t>
        <w:tab/>
        <w:t>Г»</w:t>
      </w:r>
    </w:p>
    <w:sectPr>
      <w:footnotePr>
        <w:pos w:val="pageBottom"/>
        <w:numFmt w:val="decimal"/>
        <w:numRestart w:val="continuous"/>
      </w:footnotePr>
      <w:pgSz w:w="11900" w:h="16840"/>
      <w:pgMar w:top="1504" w:right="1159" w:bottom="844" w:left="1547" w:header="1076" w:footer="41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9">
    <w:name w:val="Основной текст (3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13">
    <w:name w:val="Основной текст (2)_"/>
    <w:basedOn w:val="DefaultParagraphFont"/>
    <w:link w:val="Style12"/>
    <w:rPr>
      <w:rFonts w:ascii="Arial" w:eastAsia="Arial" w:hAnsi="Arial" w:cs="Arial"/>
      <w:b/>
      <w:bCs/>
      <w:i w:val="0"/>
      <w:iCs w:val="0"/>
      <w:smallCaps w:val="0"/>
      <w:strike w:val="0"/>
      <w:color w:val="92C2D6"/>
      <w:sz w:val="8"/>
      <w:szCs w:val="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62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auto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auto"/>
      <w:ind w:left="1080"/>
    </w:pPr>
    <w:rPr>
      <w:rFonts w:ascii="Arial" w:eastAsia="Arial" w:hAnsi="Arial" w:cs="Arial"/>
      <w:b/>
      <w:bCs/>
      <w:i w:val="0"/>
      <w:iCs w:val="0"/>
      <w:smallCaps w:val="0"/>
      <w:strike w:val="0"/>
      <w:color w:val="92C2D6"/>
      <w:sz w:val="8"/>
      <w:szCs w:val="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