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7C" w:rsidRPr="002C0D7C" w:rsidRDefault="002C0D7C" w:rsidP="002C0D7C">
      <w:pPr>
        <w:ind w:left="-567"/>
        <w:jc w:val="right"/>
        <w:rPr>
          <w:sz w:val="22"/>
          <w:szCs w:val="22"/>
        </w:rPr>
      </w:pPr>
      <w:r w:rsidRPr="002C0D7C">
        <w:t xml:space="preserve"> </w:t>
      </w:r>
      <w:r w:rsidRPr="002C0D7C">
        <w:rPr>
          <w:sz w:val="22"/>
          <w:szCs w:val="22"/>
        </w:rPr>
        <w:t xml:space="preserve">СТО  СМК  04-2019 </w:t>
      </w:r>
    </w:p>
    <w:p w:rsidR="00A772E1" w:rsidRPr="00C4466D" w:rsidRDefault="002C0D7C" w:rsidP="002C0D7C">
      <w:pPr>
        <w:ind w:left="-567"/>
        <w:jc w:val="right"/>
        <w:rPr>
          <w:b/>
          <w:sz w:val="24"/>
        </w:rPr>
      </w:pPr>
      <w:r w:rsidRPr="002C0D7C">
        <w:rPr>
          <w:sz w:val="22"/>
          <w:szCs w:val="22"/>
        </w:rPr>
        <w:t xml:space="preserve">форма   </w:t>
      </w:r>
      <w:r w:rsidRPr="00CE2BB2">
        <w:rPr>
          <w:sz w:val="22"/>
          <w:szCs w:val="22"/>
        </w:rPr>
        <w:t>2.01.00.01</w:t>
      </w:r>
    </w:p>
    <w:p w:rsidR="00C4466D" w:rsidRDefault="00C4466D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r w:rsidR="00AA3BD7">
        <w:rPr>
          <w:b/>
        </w:rPr>
        <w:t>Сургутский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FB2576">
        <w:rPr>
          <w:b/>
        </w:rPr>
        <w:t>1 квартал 202</w:t>
      </w:r>
      <w:r w:rsidR="006B7D10">
        <w:rPr>
          <w:b/>
        </w:rPr>
        <w:t>3</w:t>
      </w:r>
      <w:r w:rsidR="00906C5E">
        <w:rPr>
          <w:b/>
        </w:rPr>
        <w:t xml:space="preserve"> год</w:t>
      </w:r>
      <w:r w:rsidR="00FB2576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67A60" w:rsidRPr="00967A60" w:rsidRDefault="00967A60" w:rsidP="00FB2576">
            <w:pPr>
              <w:jc w:val="both"/>
              <w:rPr>
                <w:b/>
                <w:bCs/>
                <w:szCs w:val="28"/>
              </w:rPr>
            </w:pPr>
            <w:r w:rsidRPr="00967A60">
              <w:rPr>
                <w:szCs w:val="28"/>
              </w:rPr>
              <w:t>Численность граждан, получивших социальные услуги</w:t>
            </w:r>
          </w:p>
          <w:p w:rsidR="00FB2576" w:rsidRPr="00967A60" w:rsidRDefault="00FB2576" w:rsidP="00FB2576">
            <w:pPr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967A60" w:rsidRDefault="006B7D10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3 403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967A60" w:rsidRDefault="003157C0">
            <w:pPr>
              <w:jc w:val="center"/>
              <w:textAlignment w:val="baseline"/>
              <w:rPr>
                <w:b/>
                <w:szCs w:val="28"/>
                <w:highlight w:val="yellow"/>
              </w:rPr>
            </w:pPr>
            <w:r w:rsidRPr="003157C0">
              <w:rPr>
                <w:b/>
                <w:szCs w:val="28"/>
              </w:rPr>
              <w:t>1131</w:t>
            </w:r>
          </w:p>
        </w:tc>
      </w:tr>
    </w:tbl>
    <w:p w:rsidR="00A772E1" w:rsidRDefault="00906C5E" w:rsidP="005A4B8F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798"/>
        <w:gridCol w:w="2409"/>
      </w:tblGrid>
      <w:tr w:rsidR="00A772E1" w:rsidTr="006B7D10">
        <w:trPr>
          <w:trHeight w:val="322"/>
        </w:trPr>
        <w:tc>
          <w:tcPr>
            <w:tcW w:w="7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  <w:r w:rsidR="006B7D10">
              <w:rPr>
                <w:b/>
                <w:bCs/>
              </w:rPr>
              <w:t>*</w:t>
            </w:r>
          </w:p>
        </w:tc>
      </w:tr>
      <w:tr w:rsidR="00A772E1" w:rsidTr="006B7D10">
        <w:trPr>
          <w:trHeight w:val="322"/>
        </w:trPr>
        <w:tc>
          <w:tcPr>
            <w:tcW w:w="7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5C6127" w:rsidRDefault="006B7D10" w:rsidP="009918E6">
            <w:pPr>
              <w:textAlignment w:val="baseline"/>
            </w:pPr>
            <w:r w:rsidRPr="009434D3">
              <w:t>социально-бытовые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2C0D7C" w:rsidRDefault="002C0D7C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 w:rsidRPr="002C0D7C">
              <w:rPr>
                <w:iCs/>
                <w:color w:val="000000"/>
                <w:szCs w:val="28"/>
                <w:lang w:eastAsia="en-US"/>
              </w:rPr>
              <w:t>11209</w:t>
            </w:r>
          </w:p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6B7D10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2C0D7C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1556</w:t>
            </w:r>
          </w:p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6B7D10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2C0D7C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2756</w:t>
            </w:r>
          </w:p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6B7D10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2C0D7C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2559</w:t>
            </w:r>
          </w:p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6B7D10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2C0D7C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409</w:t>
            </w:r>
          </w:p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6B7D10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2C0D7C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9</w:t>
            </w:r>
          </w:p>
        </w:tc>
      </w:tr>
      <w:tr w:rsidR="006B7D10" w:rsidRPr="009918E6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Default="006B7D10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Югры </w:t>
            </w:r>
            <w:r>
              <w:t xml:space="preserve"> </w:t>
            </w:r>
          </w:p>
          <w:p w:rsidR="006B7D10" w:rsidRPr="009918E6" w:rsidRDefault="006B7D10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2C0D7C" w:rsidRDefault="002C0D7C">
            <w:pPr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228</w:t>
            </w:r>
          </w:p>
        </w:tc>
      </w:tr>
      <w:tr w:rsidR="006B7D10" w:rsidTr="006B7D10"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Default="006B7D10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2C0D7C" w:rsidRDefault="002C0D7C">
            <w:pPr>
              <w:jc w:val="center"/>
              <w:textAlignment w:val="baseline"/>
              <w:rPr>
                <w:b/>
                <w:szCs w:val="28"/>
                <w:lang w:eastAsia="en-US"/>
              </w:rPr>
            </w:pPr>
            <w:r w:rsidRPr="002C0D7C">
              <w:rPr>
                <w:b/>
                <w:szCs w:val="28"/>
                <w:lang w:eastAsia="en-US"/>
              </w:rPr>
              <w:t>18726</w:t>
            </w:r>
          </w:p>
        </w:tc>
      </w:tr>
    </w:tbl>
    <w:p w:rsidR="006B7D10" w:rsidRDefault="006B7D10" w:rsidP="005A4B8F">
      <w:pPr>
        <w:ind w:left="-284"/>
        <w:jc w:val="both"/>
        <w:rPr>
          <w:sz w:val="24"/>
        </w:rPr>
      </w:pPr>
      <w:r>
        <w:rPr>
          <w:szCs w:val="28"/>
        </w:rPr>
        <w:t>*</w:t>
      </w:r>
      <w:r>
        <w:rPr>
          <w:sz w:val="24"/>
        </w:rPr>
        <w:t xml:space="preserve">Сведения   прикладного программного обеспечения "Автоматизированная система обработки информации"  </w:t>
      </w:r>
      <w:r w:rsidR="00C4466D">
        <w:rPr>
          <w:sz w:val="24"/>
        </w:rPr>
        <w:t>о</w:t>
      </w:r>
      <w:r>
        <w:rPr>
          <w:sz w:val="24"/>
        </w:rPr>
        <w:t xml:space="preserve">тчет о численности обслуженных и предоставленных социальных услугах организациями социального обслуживания Ханты-Мансийского автономного округа – Югры (форма СО-6) </w:t>
      </w:r>
    </w:p>
    <w:p w:rsidR="005A4B8F" w:rsidRDefault="005A4B8F" w:rsidP="005A4B8F">
      <w:pPr>
        <w:ind w:left="-284" w:right="-568"/>
        <w:jc w:val="both"/>
        <w:rPr>
          <w:szCs w:val="28"/>
        </w:rPr>
      </w:pPr>
    </w:p>
    <w:p w:rsidR="005A4B8F" w:rsidRDefault="005A4B8F" w:rsidP="005A4B8F">
      <w:pPr>
        <w:ind w:left="-284" w:right="-568"/>
        <w:jc w:val="both"/>
        <w:rPr>
          <w:szCs w:val="28"/>
        </w:rPr>
      </w:pPr>
    </w:p>
    <w:p w:rsidR="005A4B8F" w:rsidRDefault="005A4B8F" w:rsidP="005A4B8F">
      <w:pPr>
        <w:ind w:left="-284" w:right="-568"/>
        <w:jc w:val="both"/>
        <w:rPr>
          <w:szCs w:val="28"/>
        </w:rPr>
      </w:pPr>
      <w:bookmarkStart w:id="0" w:name="_GoBack"/>
      <w:bookmarkEnd w:id="0"/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заведующего</w:t>
      </w:r>
      <w:r>
        <w:rPr>
          <w:szCs w:val="28"/>
        </w:rPr>
        <w:t xml:space="preserve"> отделением</w:t>
      </w:r>
    </w:p>
    <w:p w:rsidR="005A4B8F" w:rsidRDefault="005A4B8F" w:rsidP="005A4B8F">
      <w:pPr>
        <w:ind w:left="-284" w:right="-568"/>
        <w:jc w:val="both"/>
        <w:rPr>
          <w:sz w:val="20"/>
          <w:szCs w:val="20"/>
        </w:rPr>
      </w:pPr>
      <w:r>
        <w:rPr>
          <w:szCs w:val="28"/>
        </w:rPr>
        <w:t xml:space="preserve">информационно-аналитической работы                                             Н.А. </w:t>
      </w:r>
      <w:r>
        <w:rPr>
          <w:szCs w:val="28"/>
        </w:rPr>
        <w:t>Белоусова</w:t>
      </w:r>
    </w:p>
    <w:p w:rsidR="005A4B8F" w:rsidRDefault="005A4B8F" w:rsidP="006B7D10">
      <w:pPr>
        <w:rPr>
          <w:sz w:val="24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sectPr w:rsidR="00ED0DAD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231057"/>
    <w:rsid w:val="00236591"/>
    <w:rsid w:val="00252F7C"/>
    <w:rsid w:val="00292FF7"/>
    <w:rsid w:val="002C0D7C"/>
    <w:rsid w:val="002D6E20"/>
    <w:rsid w:val="002F2805"/>
    <w:rsid w:val="002F3DE2"/>
    <w:rsid w:val="0031544D"/>
    <w:rsid w:val="003157C0"/>
    <w:rsid w:val="003506A8"/>
    <w:rsid w:val="00385292"/>
    <w:rsid w:val="003943A5"/>
    <w:rsid w:val="00482ECF"/>
    <w:rsid w:val="00571599"/>
    <w:rsid w:val="005A4AFA"/>
    <w:rsid w:val="005A4B8F"/>
    <w:rsid w:val="005B47B5"/>
    <w:rsid w:val="005C1B0C"/>
    <w:rsid w:val="005C6127"/>
    <w:rsid w:val="005D3A86"/>
    <w:rsid w:val="00621BEB"/>
    <w:rsid w:val="006B7D10"/>
    <w:rsid w:val="006E0EE7"/>
    <w:rsid w:val="00724DF7"/>
    <w:rsid w:val="00750BBE"/>
    <w:rsid w:val="007C5602"/>
    <w:rsid w:val="007D21D8"/>
    <w:rsid w:val="008615FF"/>
    <w:rsid w:val="008803C1"/>
    <w:rsid w:val="008E153B"/>
    <w:rsid w:val="00906C5E"/>
    <w:rsid w:val="009434D3"/>
    <w:rsid w:val="00967A60"/>
    <w:rsid w:val="0097060B"/>
    <w:rsid w:val="009918E6"/>
    <w:rsid w:val="009A397F"/>
    <w:rsid w:val="00A3597D"/>
    <w:rsid w:val="00A413F7"/>
    <w:rsid w:val="00A772E1"/>
    <w:rsid w:val="00AA3BD7"/>
    <w:rsid w:val="00B4170D"/>
    <w:rsid w:val="00B52C46"/>
    <w:rsid w:val="00B71DB6"/>
    <w:rsid w:val="00B72306"/>
    <w:rsid w:val="00BE5639"/>
    <w:rsid w:val="00C006B8"/>
    <w:rsid w:val="00C04D21"/>
    <w:rsid w:val="00C0504F"/>
    <w:rsid w:val="00C376A1"/>
    <w:rsid w:val="00C4466D"/>
    <w:rsid w:val="00C606DB"/>
    <w:rsid w:val="00C72C51"/>
    <w:rsid w:val="00C73504"/>
    <w:rsid w:val="00C914CF"/>
    <w:rsid w:val="00CB193F"/>
    <w:rsid w:val="00CF049C"/>
    <w:rsid w:val="00CF4A27"/>
    <w:rsid w:val="00D0547C"/>
    <w:rsid w:val="00E03A29"/>
    <w:rsid w:val="00E5704C"/>
    <w:rsid w:val="00E75E31"/>
    <w:rsid w:val="00EB0053"/>
    <w:rsid w:val="00EC05CC"/>
    <w:rsid w:val="00ED0DAD"/>
    <w:rsid w:val="00ED4ED5"/>
    <w:rsid w:val="00F00F45"/>
    <w:rsid w:val="00F4237A"/>
    <w:rsid w:val="00F47775"/>
    <w:rsid w:val="00F734BD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belousova1</cp:lastModifiedBy>
  <cp:revision>6</cp:revision>
  <cp:lastPrinted>2023-04-05T07:18:00Z</cp:lastPrinted>
  <dcterms:created xsi:type="dcterms:W3CDTF">2023-04-03T05:41:00Z</dcterms:created>
  <dcterms:modified xsi:type="dcterms:W3CDTF">2023-04-05T07:18:00Z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